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69CC82" w14:textId="77777777" w:rsidR="0080772E" w:rsidRPr="004A1A03" w:rsidRDefault="0080772E" w:rsidP="000212DD">
      <w:pPr>
        <w:jc w:val="center"/>
        <w:rPr>
          <w:b/>
          <w:sz w:val="24"/>
          <w:szCs w:val="24"/>
        </w:rPr>
      </w:pPr>
      <w:r w:rsidRPr="004A1A03">
        <w:rPr>
          <w:b/>
          <w:sz w:val="24"/>
          <w:szCs w:val="24"/>
        </w:rPr>
        <w:t>ТЕХНИЧЕСКОЕ ЗАДАНИЕ</w:t>
      </w:r>
    </w:p>
    <w:p w14:paraId="3FE98EC5" w14:textId="0ECB5494" w:rsidR="004A1A03" w:rsidRPr="0014510C" w:rsidRDefault="004A1A03" w:rsidP="001F096B">
      <w:pPr>
        <w:ind w:firstLine="710"/>
        <w:jc w:val="both"/>
      </w:pPr>
      <w:r w:rsidRPr="00A961F5">
        <w:rPr>
          <w:sz w:val="24"/>
          <w:szCs w:val="24"/>
        </w:rPr>
        <w:t xml:space="preserve">на выполнение комплекса строительно-монтажных работ </w:t>
      </w:r>
      <w:r w:rsidR="00B34F4C">
        <w:rPr>
          <w:sz w:val="24"/>
          <w:szCs w:val="24"/>
        </w:rPr>
        <w:t xml:space="preserve">в </w:t>
      </w:r>
      <w:r w:rsidR="00A91087">
        <w:rPr>
          <w:sz w:val="24"/>
          <w:szCs w:val="24"/>
        </w:rPr>
        <w:t>помещении</w:t>
      </w:r>
      <w:r w:rsidR="001F096B">
        <w:rPr>
          <w:sz w:val="24"/>
          <w:szCs w:val="24"/>
        </w:rPr>
        <w:t>, арендуем</w:t>
      </w:r>
      <w:r w:rsidR="00A91087">
        <w:rPr>
          <w:sz w:val="24"/>
          <w:szCs w:val="24"/>
        </w:rPr>
        <w:t>ом</w:t>
      </w:r>
      <w:r w:rsidR="001F096B">
        <w:rPr>
          <w:sz w:val="24"/>
          <w:szCs w:val="24"/>
        </w:rPr>
        <w:t xml:space="preserve"> ОАО «БНБ-Банк» на </w:t>
      </w:r>
      <w:r w:rsidR="00A91087">
        <w:rPr>
          <w:sz w:val="24"/>
          <w:szCs w:val="24"/>
        </w:rPr>
        <w:t xml:space="preserve">1-м этаже ТЦ «Didas </w:t>
      </w:r>
      <w:r w:rsidR="00A91087">
        <w:rPr>
          <w:sz w:val="24"/>
          <w:szCs w:val="24"/>
          <w:lang w:val="en-US"/>
        </w:rPr>
        <w:t>Persia</w:t>
      </w:r>
      <w:r w:rsidR="00A91087">
        <w:rPr>
          <w:sz w:val="24"/>
          <w:szCs w:val="24"/>
        </w:rPr>
        <w:t>», расположенном по адресу</w:t>
      </w:r>
      <w:r w:rsidR="00A91087" w:rsidRPr="002B6EAD">
        <w:rPr>
          <w:sz w:val="24"/>
          <w:szCs w:val="24"/>
        </w:rPr>
        <w:t xml:space="preserve"> </w:t>
      </w:r>
      <w:r w:rsidR="00A91087">
        <w:rPr>
          <w:sz w:val="24"/>
          <w:szCs w:val="24"/>
        </w:rPr>
        <w:t>ул. Советская, 34 в г. Бресте.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3228"/>
        <w:gridCol w:w="6401"/>
      </w:tblGrid>
      <w:tr w:rsidR="00E75AC3" w:rsidRPr="004B48BB" w14:paraId="7D2260BE" w14:textId="77777777" w:rsidTr="002E5667">
        <w:tc>
          <w:tcPr>
            <w:tcW w:w="3228" w:type="dxa"/>
          </w:tcPr>
          <w:p w14:paraId="7E16FCE5" w14:textId="77777777" w:rsidR="004A1A03" w:rsidRPr="00140E16" w:rsidRDefault="004A1A03" w:rsidP="004A1A03">
            <w:pPr>
              <w:numPr>
                <w:ilvl w:val="0"/>
                <w:numId w:val="11"/>
              </w:numPr>
              <w:suppressAutoHyphens/>
            </w:pPr>
            <w:r>
              <w:t>Основание для работ</w:t>
            </w:r>
          </w:p>
        </w:tc>
        <w:tc>
          <w:tcPr>
            <w:tcW w:w="6401" w:type="dxa"/>
          </w:tcPr>
          <w:p w14:paraId="52F0DB85" w14:textId="1A6AB57A" w:rsidR="004A1A03" w:rsidRPr="004853B2" w:rsidRDefault="001F096B" w:rsidP="00344574">
            <w:pPr>
              <w:suppressAutoHyphens/>
            </w:pPr>
            <w:r>
              <w:t>Дизайн-проект</w:t>
            </w:r>
            <w:r w:rsidR="00400DD0">
              <w:t xml:space="preserve"> (шифр: ДП-2019-ЦБУ-12</w:t>
            </w:r>
            <w:r w:rsidR="00BE31CE">
              <w:t>/1</w:t>
            </w:r>
            <w:r w:rsidR="00400DD0">
              <w:t>.1</w:t>
            </w:r>
            <w:r w:rsidR="00BE31CE">
              <w:t>)</w:t>
            </w:r>
          </w:p>
        </w:tc>
      </w:tr>
      <w:tr w:rsidR="00E75AC3" w:rsidRPr="004B48BB" w14:paraId="78160913" w14:textId="77777777" w:rsidTr="002E5667">
        <w:tc>
          <w:tcPr>
            <w:tcW w:w="3228" w:type="dxa"/>
          </w:tcPr>
          <w:p w14:paraId="2AE65AA7" w14:textId="77777777" w:rsidR="004A1A03" w:rsidRPr="00472226" w:rsidRDefault="004A1A03" w:rsidP="004A1A03">
            <w:pPr>
              <w:numPr>
                <w:ilvl w:val="0"/>
                <w:numId w:val="11"/>
              </w:numPr>
              <w:suppressAutoHyphens/>
            </w:pPr>
            <w:r>
              <w:t>Заказчик</w:t>
            </w:r>
          </w:p>
        </w:tc>
        <w:tc>
          <w:tcPr>
            <w:tcW w:w="6401" w:type="dxa"/>
          </w:tcPr>
          <w:p w14:paraId="6230756F" w14:textId="77777777" w:rsidR="004A1A03" w:rsidRPr="004B48BB" w:rsidRDefault="004A1A03" w:rsidP="00344574">
            <w:pPr>
              <w:suppressAutoHyphens/>
            </w:pPr>
            <w:r>
              <w:t>ОАО «БНБ-Банк»</w:t>
            </w:r>
          </w:p>
        </w:tc>
      </w:tr>
      <w:tr w:rsidR="00E75AC3" w:rsidRPr="00472226" w14:paraId="0A6AAD89" w14:textId="77777777" w:rsidTr="002E5667">
        <w:tc>
          <w:tcPr>
            <w:tcW w:w="3228" w:type="dxa"/>
          </w:tcPr>
          <w:p w14:paraId="0067115F" w14:textId="77777777" w:rsidR="004A1A03" w:rsidRPr="00472226" w:rsidRDefault="004A1A03" w:rsidP="004A1A03">
            <w:pPr>
              <w:numPr>
                <w:ilvl w:val="0"/>
                <w:numId w:val="11"/>
              </w:numPr>
              <w:suppressAutoHyphens/>
            </w:pPr>
            <w:r>
              <w:t>Объем выполняемых работ</w:t>
            </w:r>
          </w:p>
        </w:tc>
        <w:tc>
          <w:tcPr>
            <w:tcW w:w="6401" w:type="dxa"/>
          </w:tcPr>
          <w:p w14:paraId="0D12198B" w14:textId="39BFD7A6" w:rsidR="004A1A03" w:rsidRPr="001036D5" w:rsidRDefault="004A1A03" w:rsidP="001F096B">
            <w:pPr>
              <w:suppressAutoHyphens/>
            </w:pPr>
            <w:r>
              <w:t>Комплекс строительно-монтажных работ в помещени</w:t>
            </w:r>
            <w:r w:rsidR="001F096B">
              <w:t>ях, арендуемых</w:t>
            </w:r>
            <w:r>
              <w:t xml:space="preserve"> ОАО </w:t>
            </w:r>
            <w:r w:rsidRPr="00767B31">
              <w:t>«</w:t>
            </w:r>
            <w:r>
              <w:t>БНБ-Банк»</w:t>
            </w:r>
            <w:r w:rsidR="001F096B">
              <w:t>,</w:t>
            </w:r>
            <w:r>
              <w:t xml:space="preserve"> с</w:t>
            </w:r>
            <w:r w:rsidRPr="00F63469">
              <w:t xml:space="preserve">огласно </w:t>
            </w:r>
            <w:r>
              <w:t>настоящему техническому заданию и прилагаемому Дизайн-проекту (Приложение №1).</w:t>
            </w:r>
          </w:p>
        </w:tc>
      </w:tr>
      <w:tr w:rsidR="00E75AC3" w:rsidRPr="00472226" w14:paraId="6499B33E" w14:textId="77777777" w:rsidTr="002E5667">
        <w:tc>
          <w:tcPr>
            <w:tcW w:w="3228" w:type="dxa"/>
          </w:tcPr>
          <w:p w14:paraId="39901FED" w14:textId="77777777" w:rsidR="004A1A03" w:rsidRPr="00472226" w:rsidRDefault="004A1A03" w:rsidP="004A1A03">
            <w:pPr>
              <w:numPr>
                <w:ilvl w:val="0"/>
                <w:numId w:val="11"/>
              </w:numPr>
              <w:suppressAutoHyphens/>
            </w:pPr>
            <w:r>
              <w:t>Основные требования</w:t>
            </w:r>
          </w:p>
        </w:tc>
        <w:tc>
          <w:tcPr>
            <w:tcW w:w="6401" w:type="dxa"/>
          </w:tcPr>
          <w:p w14:paraId="69259666" w14:textId="73219F5F" w:rsidR="004A1A03" w:rsidRDefault="00D967E9" w:rsidP="00344574">
            <w:pPr>
              <w:suppressAutoHyphens/>
            </w:pPr>
            <w:r>
              <w:t xml:space="preserve">  </w:t>
            </w:r>
            <w:r w:rsidR="004A1A03">
              <w:t xml:space="preserve">Согласование времени проведения работ и доступа в помещения осуществляется Подрядчиком с Заказчиком до начала работ. </w:t>
            </w:r>
          </w:p>
          <w:p w14:paraId="26D6C3D3" w14:textId="47F7DE6A" w:rsidR="00D967E9" w:rsidRPr="000C669B" w:rsidRDefault="00D967E9" w:rsidP="00344574">
            <w:pPr>
              <w:suppressAutoHyphens/>
              <w:rPr>
                <w:u w:val="single"/>
              </w:rPr>
            </w:pPr>
            <w:r w:rsidRPr="000C669B">
              <w:rPr>
                <w:u w:val="single"/>
              </w:rPr>
              <w:t>Лот №1:</w:t>
            </w:r>
          </w:p>
          <w:p w14:paraId="6207AF0E" w14:textId="07CFE4CF" w:rsidR="004A1A03" w:rsidRDefault="005B187D" w:rsidP="00344574">
            <w:pPr>
              <w:suppressAutoHyphens/>
            </w:pPr>
            <w:r w:rsidRPr="000C669B">
              <w:t xml:space="preserve">  </w:t>
            </w:r>
            <w:r w:rsidR="004A1A03" w:rsidRPr="000C669B">
              <w:t xml:space="preserve">В составе работ по </w:t>
            </w:r>
            <w:r w:rsidR="00A653FB" w:rsidRPr="000C669B">
              <w:t>кассовой кабине</w:t>
            </w:r>
            <w:r w:rsidR="004A1A03" w:rsidRPr="000C669B">
              <w:t xml:space="preserve"> предусмотреть:</w:t>
            </w:r>
          </w:p>
          <w:p w14:paraId="080802B5" w14:textId="2331E8C7" w:rsidR="007D08CA" w:rsidRDefault="007D08CA" w:rsidP="00344574">
            <w:pPr>
              <w:suppressAutoHyphens/>
            </w:pPr>
            <w:r>
              <w:t xml:space="preserve">- покраску ж/б перекрытия, включая инженерные коммуникации (крышки кондиционеров, кабеля, кабель-каналы и пр.), над кассовой кабиной (цвет </w:t>
            </w:r>
            <w:r w:rsidRPr="000C669B">
              <w:rPr>
                <w:lang w:val="en-US"/>
              </w:rPr>
              <w:t>RAL</w:t>
            </w:r>
            <w:r>
              <w:t xml:space="preserve"> 9011 матовый);</w:t>
            </w:r>
          </w:p>
          <w:p w14:paraId="7AD22495" w14:textId="3DDE1025" w:rsidR="000C669B" w:rsidRPr="000C669B" w:rsidRDefault="000C669B" w:rsidP="000C669B">
            <w:pPr>
              <w:suppressAutoHyphens/>
            </w:pPr>
            <w:r w:rsidRPr="000C669B">
              <w:t>- устройство подиума на деревянном ка</w:t>
            </w:r>
            <w:r w:rsidR="000231C6">
              <w:t>ркасе (высота 180 мм) в кассах (в месте установки сейфа</w:t>
            </w:r>
            <w:r w:rsidR="00672518">
              <w:t>-хранилища 5 класса</w:t>
            </w:r>
            <w:r w:rsidR="000231C6">
              <w:t xml:space="preserve"> предусмотреть усиление подиума);</w:t>
            </w:r>
          </w:p>
          <w:p w14:paraId="6AD27092" w14:textId="77777777" w:rsidR="000C669B" w:rsidRPr="000C669B" w:rsidRDefault="000C669B" w:rsidP="000C669B">
            <w:pPr>
              <w:suppressAutoHyphens/>
            </w:pPr>
            <w:r w:rsidRPr="000C669B">
              <w:t>- устройство коврового напольного покрытия, цвет – серый;</w:t>
            </w:r>
          </w:p>
          <w:p w14:paraId="26358867" w14:textId="0B16E2D0" w:rsidR="000C669B" w:rsidRPr="000C669B" w:rsidRDefault="000C669B" w:rsidP="000C669B">
            <w:pPr>
              <w:suppressAutoHyphens/>
            </w:pPr>
            <w:r w:rsidRPr="000C669B">
              <w:t>- устройство напольных плинтусов в цвет коврового покрытия</w:t>
            </w:r>
            <w:r w:rsidR="007D08CA">
              <w:t xml:space="preserve"> (в местах примыкания подиума к стеклу установить алюминиевый уголок)</w:t>
            </w:r>
            <w:r w:rsidRPr="000C669B">
              <w:t>;</w:t>
            </w:r>
          </w:p>
          <w:p w14:paraId="647BF387" w14:textId="77777777" w:rsidR="00F94F2A" w:rsidRDefault="000C669B" w:rsidP="000C669B">
            <w:pPr>
              <w:suppressAutoHyphens/>
            </w:pPr>
            <w:r w:rsidRPr="000C669B">
              <w:t xml:space="preserve">- устройство зашивки из ГКЛ внутренних </w:t>
            </w:r>
            <w:r w:rsidR="00F94F2A">
              <w:t>и наружных стен кассовой кабины;</w:t>
            </w:r>
          </w:p>
          <w:p w14:paraId="4C8C66CA" w14:textId="6518B224" w:rsidR="000C669B" w:rsidRDefault="00F94F2A" w:rsidP="000C669B">
            <w:pPr>
              <w:suppressAutoHyphens/>
            </w:pPr>
            <w:r>
              <w:t xml:space="preserve">- </w:t>
            </w:r>
            <w:r w:rsidR="000C669B" w:rsidRPr="000C669B">
              <w:t>покраск</w:t>
            </w:r>
            <w:r>
              <w:t>у</w:t>
            </w:r>
            <w:r w:rsidR="000C669B" w:rsidRPr="000C669B">
              <w:t xml:space="preserve"> </w:t>
            </w:r>
            <w:r>
              <w:t xml:space="preserve">внутренних стен кассовой кабины </w:t>
            </w:r>
            <w:r w:rsidR="000C669B" w:rsidRPr="000C669B">
              <w:t xml:space="preserve">краской </w:t>
            </w:r>
            <w:r w:rsidR="000C669B" w:rsidRPr="000C669B">
              <w:rPr>
                <w:lang w:val="en-US"/>
              </w:rPr>
              <w:t>Caparol</w:t>
            </w:r>
            <w:r w:rsidR="000C669B" w:rsidRPr="000C669B">
              <w:t xml:space="preserve"> </w:t>
            </w:r>
            <w:r w:rsidR="000C669B" w:rsidRPr="000C669B">
              <w:rPr>
                <w:lang w:val="en-US"/>
              </w:rPr>
              <w:t>Samtex</w:t>
            </w:r>
            <w:r w:rsidR="000C669B" w:rsidRPr="000C669B">
              <w:t xml:space="preserve"> 7 </w:t>
            </w:r>
            <w:r w:rsidR="000C669B" w:rsidRPr="000C669B">
              <w:rPr>
                <w:lang w:val="en-US"/>
              </w:rPr>
              <w:t>RAL</w:t>
            </w:r>
            <w:r w:rsidR="000C669B" w:rsidRPr="000C669B">
              <w:t xml:space="preserve"> 9016;</w:t>
            </w:r>
          </w:p>
          <w:p w14:paraId="03876F84" w14:textId="5F0591EF" w:rsidR="00F94F2A" w:rsidRPr="000C669B" w:rsidRDefault="00F94F2A" w:rsidP="000C669B">
            <w:pPr>
              <w:suppressAutoHyphens/>
            </w:pPr>
            <w:r>
              <w:t xml:space="preserve">- </w:t>
            </w:r>
            <w:r w:rsidRPr="000C669B">
              <w:t>покраск</w:t>
            </w:r>
            <w:r>
              <w:t>у</w:t>
            </w:r>
            <w:r w:rsidRPr="000C669B">
              <w:t xml:space="preserve"> </w:t>
            </w:r>
            <w:r>
              <w:t xml:space="preserve">наружных стен кассовой кабины </w:t>
            </w:r>
            <w:r w:rsidRPr="000C669B">
              <w:t xml:space="preserve">краской </w:t>
            </w:r>
            <w:r w:rsidRPr="000C669B">
              <w:rPr>
                <w:lang w:val="en-US"/>
              </w:rPr>
              <w:t>Caparol</w:t>
            </w:r>
            <w:r w:rsidRPr="000C669B">
              <w:t xml:space="preserve"> </w:t>
            </w:r>
            <w:r w:rsidRPr="000C669B">
              <w:rPr>
                <w:lang w:val="en-US"/>
              </w:rPr>
              <w:t>Samtex</w:t>
            </w:r>
            <w:r w:rsidRPr="000C669B">
              <w:t xml:space="preserve"> 7 </w:t>
            </w:r>
            <w:r w:rsidRPr="000C669B">
              <w:rPr>
                <w:lang w:val="en-US"/>
              </w:rPr>
              <w:t>RAL</w:t>
            </w:r>
            <w:r w:rsidRPr="000C669B">
              <w:t xml:space="preserve"> 9016</w:t>
            </w:r>
            <w:r w:rsidR="003C09F3">
              <w:t>;</w:t>
            </w:r>
          </w:p>
          <w:p w14:paraId="3A42E822" w14:textId="53D43850" w:rsidR="000C669B" w:rsidRPr="000C669B" w:rsidRDefault="000C669B" w:rsidP="000C669B">
            <w:pPr>
              <w:suppressAutoHyphens/>
            </w:pPr>
            <w:r w:rsidRPr="000C669B">
              <w:t xml:space="preserve">- поклейку фирменных обоев на стенах </w:t>
            </w:r>
            <w:r>
              <w:t xml:space="preserve">согласно ДП </w:t>
            </w:r>
            <w:r w:rsidRPr="000C669B">
              <w:t>(поставляются Заказчиком);</w:t>
            </w:r>
          </w:p>
          <w:p w14:paraId="346CC9F4" w14:textId="1B29D3BD" w:rsidR="000C669B" w:rsidRDefault="000C669B" w:rsidP="00344574">
            <w:pPr>
              <w:suppressAutoHyphens/>
            </w:pPr>
            <w:r>
              <w:t>- устройство стеклянных перегородок на алюминиевом профиле белого цвета</w:t>
            </w:r>
            <w:r w:rsidR="000231C6">
              <w:t xml:space="preserve">, </w:t>
            </w:r>
            <w:r w:rsidR="000231C6">
              <w:rPr>
                <w:lang w:val="en-US"/>
              </w:rPr>
              <w:t>h</w:t>
            </w:r>
            <w:r w:rsidR="000231C6" w:rsidRPr="000231C6">
              <w:t xml:space="preserve"> = </w:t>
            </w:r>
            <w:r w:rsidR="000231C6">
              <w:t>2200 мм от уровня чистого пола (оконно-дверная система a</w:t>
            </w:r>
            <w:r>
              <w:t xml:space="preserve">lutech </w:t>
            </w:r>
            <w:r>
              <w:rPr>
                <w:lang w:val="en-US"/>
              </w:rPr>
              <w:t>alt</w:t>
            </w:r>
            <w:r w:rsidRPr="000C669B">
              <w:t xml:space="preserve"> </w:t>
            </w:r>
            <w:r>
              <w:rPr>
                <w:lang w:val="en-US"/>
              </w:rPr>
              <w:t>c</w:t>
            </w:r>
            <w:r w:rsidRPr="000C669B">
              <w:t xml:space="preserve">43 или </w:t>
            </w:r>
            <w:r>
              <w:t>аналог, стекло прозрачное толщиной 8-10 мм)</w:t>
            </w:r>
            <w:r w:rsidR="000231C6">
              <w:t>, двери (распашная – 1 шт. и откатная – 1 шт.) с запиранием на ключ с обеих сторон;</w:t>
            </w:r>
          </w:p>
          <w:p w14:paraId="24CF94EC" w14:textId="6E37AE5C" w:rsidR="00F94F2A" w:rsidRPr="00F94F2A" w:rsidRDefault="00F94F2A" w:rsidP="00344574">
            <w:pPr>
              <w:suppressAutoHyphens/>
            </w:pPr>
            <w:r>
              <w:t xml:space="preserve">- оклейку стекол стеклянных перегородок кассовой кабины пленкой Kemica </w:t>
            </w:r>
            <w:r>
              <w:rPr>
                <w:lang w:val="en-US"/>
              </w:rPr>
              <w:t>Tecmarc</w:t>
            </w:r>
            <w:r w:rsidRPr="00F94F2A">
              <w:t xml:space="preserve"> </w:t>
            </w:r>
            <w:r>
              <w:rPr>
                <w:lang w:val="en-US"/>
              </w:rPr>
              <w:t>Dusty</w:t>
            </w:r>
            <w:r w:rsidRPr="00F94F2A">
              <w:t xml:space="preserve"> (толщ. </w:t>
            </w:r>
            <w:r>
              <w:t>80 мкм) согласно ДП;</w:t>
            </w:r>
          </w:p>
          <w:p w14:paraId="27386B45" w14:textId="28D3A24D" w:rsidR="000231C6" w:rsidRDefault="000231C6" w:rsidP="00344574">
            <w:pPr>
              <w:suppressAutoHyphens/>
            </w:pPr>
            <w:r>
              <w:t>- установку потолочных светильников согласно ДП;</w:t>
            </w:r>
          </w:p>
          <w:p w14:paraId="31341E85" w14:textId="539DED69" w:rsidR="0013141D" w:rsidRPr="000231C6" w:rsidRDefault="0013141D" w:rsidP="0013141D">
            <w:pPr>
              <w:suppressAutoHyphens/>
            </w:pPr>
            <w:r w:rsidRPr="000231C6">
              <w:t>- скрытую прокладку электрических кабелей с установкой и подключением автоматических выключател</w:t>
            </w:r>
            <w:r w:rsidR="00400DD0" w:rsidRPr="000231C6">
              <w:t>ей в ЩУР</w:t>
            </w:r>
            <w:r w:rsidRPr="000231C6">
              <w:t>;</w:t>
            </w:r>
          </w:p>
          <w:p w14:paraId="378393A2" w14:textId="2B5114AA" w:rsidR="0013141D" w:rsidRPr="000231C6" w:rsidRDefault="0013141D" w:rsidP="0013141D">
            <w:pPr>
              <w:suppressAutoHyphens/>
            </w:pPr>
            <w:r w:rsidRPr="000231C6">
              <w:t xml:space="preserve">- скрытую прокладку сетевых кабелей </w:t>
            </w:r>
            <w:r w:rsidRPr="000231C6">
              <w:rPr>
                <w:lang w:val="en-US"/>
              </w:rPr>
              <w:t>F</w:t>
            </w:r>
            <w:r w:rsidRPr="000231C6">
              <w:t>/</w:t>
            </w:r>
            <w:r w:rsidRPr="000231C6">
              <w:rPr>
                <w:lang w:val="en-US"/>
              </w:rPr>
              <w:t>UTP</w:t>
            </w:r>
            <w:r w:rsidRPr="000231C6">
              <w:t xml:space="preserve"> </w:t>
            </w:r>
            <w:r w:rsidRPr="000231C6">
              <w:rPr>
                <w:lang w:val="en-US"/>
              </w:rPr>
              <w:t>Cat</w:t>
            </w:r>
            <w:r w:rsidRPr="000231C6">
              <w:t>. 6 (с последующей расключением в патч</w:t>
            </w:r>
            <w:r w:rsidR="0091324B">
              <w:t>-</w:t>
            </w:r>
            <w:r w:rsidRPr="000231C6">
              <w:t xml:space="preserve">панелях (поставляются Заказчиком) в ТКШ Заказчика, </w:t>
            </w:r>
            <w:r w:rsidR="00627D77" w:rsidRPr="000231C6">
              <w:t>устанавливаемом</w:t>
            </w:r>
            <w:r w:rsidRPr="000231C6">
              <w:t xml:space="preserve"> в </w:t>
            </w:r>
            <w:r w:rsidR="007A2687" w:rsidRPr="000231C6">
              <w:t xml:space="preserve">служебном </w:t>
            </w:r>
            <w:r w:rsidRPr="000231C6">
              <w:t>помещении);</w:t>
            </w:r>
          </w:p>
          <w:p w14:paraId="4DC373FC" w14:textId="5B01450D" w:rsidR="0013141D" w:rsidRPr="000231C6" w:rsidRDefault="0013141D" w:rsidP="0013141D">
            <w:pPr>
              <w:suppressAutoHyphens/>
            </w:pPr>
            <w:r w:rsidRPr="000231C6">
              <w:t>- установ</w:t>
            </w:r>
            <w:r w:rsidR="000231C6" w:rsidRPr="000231C6">
              <w:t>ку и подключение электрических,</w:t>
            </w:r>
            <w:r w:rsidRPr="000231C6">
              <w:t xml:space="preserve"> сетевых розеток (</w:t>
            </w:r>
            <w:r w:rsidR="000231C6" w:rsidRPr="000231C6">
              <w:t xml:space="preserve">сетевые розетки </w:t>
            </w:r>
            <w:r w:rsidR="0091324B">
              <w:t>не</w:t>
            </w:r>
            <w:r w:rsidR="000231C6" w:rsidRPr="000231C6">
              <w:t>экранированные</w:t>
            </w:r>
            <w:r w:rsidR="0091324B">
              <w:t xml:space="preserve"> </w:t>
            </w:r>
            <w:r w:rsidR="0091324B" w:rsidRPr="000231C6">
              <w:rPr>
                <w:lang w:val="en-US"/>
              </w:rPr>
              <w:t>Cat</w:t>
            </w:r>
            <w:r w:rsidR="0091324B" w:rsidRPr="000231C6">
              <w:t>. 6</w:t>
            </w:r>
            <w:r w:rsidR="000231C6" w:rsidRPr="000231C6">
              <w:t>) и</w:t>
            </w:r>
            <w:r w:rsidRPr="000231C6">
              <w:t xml:space="preserve"> выключателей (модел</w:t>
            </w:r>
            <w:r w:rsidR="000231C6" w:rsidRPr="000231C6">
              <w:t>и розеток и выключателей</w:t>
            </w:r>
            <w:r w:rsidRPr="000231C6">
              <w:t xml:space="preserve"> согласно ДП);</w:t>
            </w:r>
          </w:p>
          <w:p w14:paraId="5E4564FC" w14:textId="60928D41" w:rsidR="0013141D" w:rsidRPr="000231C6" w:rsidRDefault="0013141D" w:rsidP="0013141D">
            <w:pPr>
              <w:suppressAutoHyphens/>
            </w:pPr>
            <w:r w:rsidRPr="000231C6">
              <w:t xml:space="preserve">- проверку СКС </w:t>
            </w:r>
            <w:r w:rsidR="000231C6">
              <w:t>от розеток до патч</w:t>
            </w:r>
            <w:r w:rsidR="0091324B">
              <w:t>-</w:t>
            </w:r>
            <w:r w:rsidR="000231C6">
              <w:t>панелей в ТКШ.</w:t>
            </w:r>
          </w:p>
          <w:p w14:paraId="7731EEDB" w14:textId="1514B651" w:rsidR="00E75AC3" w:rsidRPr="0091324B" w:rsidRDefault="00E75AC3" w:rsidP="00344574">
            <w:pPr>
              <w:suppressAutoHyphens/>
              <w:rPr>
                <w:u w:val="single"/>
              </w:rPr>
            </w:pPr>
            <w:r w:rsidRPr="008F12F5">
              <w:rPr>
                <w:u w:val="single"/>
              </w:rPr>
              <w:t>Лот №2:</w:t>
            </w:r>
          </w:p>
          <w:p w14:paraId="68654CC5" w14:textId="4D897B71" w:rsidR="00836F6B" w:rsidRDefault="005B187D" w:rsidP="00344574">
            <w:pPr>
              <w:suppressAutoHyphens/>
            </w:pPr>
            <w:r w:rsidRPr="008F12F5">
              <w:t xml:space="preserve">  </w:t>
            </w:r>
            <w:r w:rsidR="00836F6B" w:rsidRPr="008F12F5">
              <w:t xml:space="preserve">В составе работ по </w:t>
            </w:r>
            <w:r w:rsidR="00527D16" w:rsidRPr="008F12F5">
              <w:t>основным помещениям</w:t>
            </w:r>
            <w:r w:rsidR="00836F6B" w:rsidRPr="008F12F5">
              <w:t xml:space="preserve"> предусмотреть:</w:t>
            </w:r>
          </w:p>
          <w:p w14:paraId="36C1C4DA" w14:textId="2EEEAFA5" w:rsidR="008F12F5" w:rsidRDefault="008F12F5" w:rsidP="00344574">
            <w:pPr>
              <w:suppressAutoHyphens/>
            </w:pPr>
            <w:r w:rsidRPr="008F12F5">
              <w:t>- демо</w:t>
            </w:r>
            <w:r>
              <w:t>нтаж перегородок в зоне установки кассового узла;</w:t>
            </w:r>
          </w:p>
          <w:p w14:paraId="02AB3146" w14:textId="15D51912" w:rsidR="008F12F5" w:rsidRDefault="008F12F5" w:rsidP="00344574">
            <w:pPr>
              <w:suppressAutoHyphens/>
            </w:pPr>
            <w:r>
              <w:t>- демонтаж зашивки колонны возле кассовой кабины;</w:t>
            </w:r>
          </w:p>
          <w:p w14:paraId="5BC659AD" w14:textId="22481BA0" w:rsidR="008F12F5" w:rsidRDefault="008F12F5" w:rsidP="00344574">
            <w:pPr>
              <w:suppressAutoHyphens/>
            </w:pPr>
            <w:r>
              <w:t>- демонтаж перегородки у центрального входа;</w:t>
            </w:r>
          </w:p>
          <w:p w14:paraId="2B2F8FFF" w14:textId="44EDE866" w:rsidR="008F12F5" w:rsidRDefault="008F12F5" w:rsidP="00344574">
            <w:pPr>
              <w:suppressAutoHyphens/>
            </w:pPr>
            <w:r>
              <w:t>- демонтаж ограждающей конструкции в зоне переговорной;</w:t>
            </w:r>
          </w:p>
          <w:p w14:paraId="1E731A55" w14:textId="77777777" w:rsidR="001B63C0" w:rsidRDefault="008F12F5" w:rsidP="00344574">
            <w:pPr>
              <w:suppressAutoHyphens/>
            </w:pPr>
            <w:r>
              <w:t>- демонтаж оконных зашивок с последующей заменой стек</w:t>
            </w:r>
            <w:r w:rsidR="001B63C0">
              <w:t>лопакетов (3 окна согласно ДП);</w:t>
            </w:r>
          </w:p>
          <w:p w14:paraId="75F97B73" w14:textId="180F9E35" w:rsidR="008F12F5" w:rsidRDefault="001B63C0" w:rsidP="00344574">
            <w:pPr>
              <w:suppressAutoHyphens/>
            </w:pPr>
            <w:r>
              <w:t>-</w:t>
            </w:r>
            <w:r w:rsidR="008F12F5">
              <w:t xml:space="preserve"> оклейк</w:t>
            </w:r>
            <w:r>
              <w:t>у</w:t>
            </w:r>
            <w:r w:rsidR="008F12F5">
              <w:t xml:space="preserve"> </w:t>
            </w:r>
            <w:r>
              <w:t>всех оконных заполнений (кроме входной группы)</w:t>
            </w:r>
            <w:r w:rsidR="008F12F5">
              <w:t xml:space="preserve"> пленкой</w:t>
            </w:r>
            <w:r w:rsidR="006E4004">
              <w:t xml:space="preserve"> S</w:t>
            </w:r>
            <w:r w:rsidR="006E4004">
              <w:rPr>
                <w:lang w:val="en-US"/>
              </w:rPr>
              <w:t>ilver</w:t>
            </w:r>
            <w:r w:rsidR="006E4004" w:rsidRPr="006E4004">
              <w:t xml:space="preserve"> 20 со </w:t>
            </w:r>
            <w:r w:rsidR="006E4004">
              <w:t>стороны улицы;</w:t>
            </w:r>
          </w:p>
          <w:p w14:paraId="4DAF53B9" w14:textId="5AC2DAF0" w:rsidR="006E4004" w:rsidRDefault="006E4004" w:rsidP="00344574">
            <w:pPr>
              <w:suppressAutoHyphens/>
            </w:pPr>
            <w:r>
              <w:t>- демонтаж подвесной потолочной конструкции в зале</w:t>
            </w:r>
            <w:r w:rsidR="0091324B">
              <w:t>, с последующей корректировкой системы пожаротушения</w:t>
            </w:r>
            <w:r>
              <w:t>;</w:t>
            </w:r>
          </w:p>
          <w:p w14:paraId="6C965082" w14:textId="77777777" w:rsidR="007D08CA" w:rsidRDefault="007D08CA" w:rsidP="00344574">
            <w:pPr>
              <w:suppressAutoHyphens/>
            </w:pPr>
            <w:r>
              <w:t>- заделку технологических отверстий после демонтажа конструкций;</w:t>
            </w:r>
          </w:p>
          <w:p w14:paraId="5D9B7BC4" w14:textId="6E0E3E26" w:rsidR="007D08CA" w:rsidRDefault="007D08CA" w:rsidP="00344574">
            <w:pPr>
              <w:suppressAutoHyphens/>
            </w:pPr>
            <w:r>
              <w:lastRenderedPageBreak/>
              <w:t>- замену поврежденной существующей напольной плитки на аналогичную, заделку технологических отверстий в напольном покрытии;</w:t>
            </w:r>
          </w:p>
          <w:p w14:paraId="5DFCC875" w14:textId="2A741FE7" w:rsidR="006E4004" w:rsidRDefault="006E4004" w:rsidP="00344574">
            <w:pPr>
              <w:suppressAutoHyphens/>
            </w:pPr>
            <w:r>
              <w:t xml:space="preserve">- устройство перегородки из гипсокартона (служебное помещение), </w:t>
            </w:r>
            <w:r>
              <w:rPr>
                <w:lang w:val="en-US"/>
              </w:rPr>
              <w:t>h</w:t>
            </w:r>
            <w:r w:rsidRPr="006E4004">
              <w:t xml:space="preserve"> = 2800 мм;</w:t>
            </w:r>
          </w:p>
          <w:p w14:paraId="3EA7E7ED" w14:textId="09151AE3" w:rsidR="000C669B" w:rsidRPr="000C669B" w:rsidRDefault="000C669B" w:rsidP="00344574">
            <w:pPr>
              <w:suppressAutoHyphens/>
            </w:pPr>
            <w:r w:rsidRPr="000C669B">
              <w:t xml:space="preserve">- устройство </w:t>
            </w:r>
            <w:r>
              <w:t>потолка в служебном помещении из листа перфорированного (</w:t>
            </w:r>
            <w:r>
              <w:rPr>
                <w:lang w:val="en-US"/>
              </w:rPr>
              <w:t>t</w:t>
            </w:r>
            <w:r w:rsidRPr="000C669B">
              <w:t xml:space="preserve"> = 1 мм, </w:t>
            </w:r>
            <w:r>
              <w:t xml:space="preserve">ячейка 10*10 мм, шаг 14 мм, цвет </w:t>
            </w:r>
            <w:r>
              <w:rPr>
                <w:lang w:val="en-US"/>
              </w:rPr>
              <w:t>RAL</w:t>
            </w:r>
            <w:r w:rsidRPr="000C669B">
              <w:t xml:space="preserve"> 9011 </w:t>
            </w:r>
            <w:r>
              <w:t>матовый);</w:t>
            </w:r>
          </w:p>
          <w:p w14:paraId="08AB7C9D" w14:textId="00561384" w:rsidR="006E4004" w:rsidRDefault="006E4004" w:rsidP="00344574">
            <w:pPr>
              <w:suppressAutoHyphens/>
            </w:pPr>
            <w:r>
              <w:t>- установку двери в служебное помещение</w:t>
            </w:r>
            <w:r w:rsidR="000C669B">
              <w:t xml:space="preserve"> </w:t>
            </w:r>
            <w:r w:rsidR="0091324B">
              <w:t xml:space="preserve">с запиранием на ключ </w:t>
            </w:r>
            <w:r w:rsidR="000C669B">
              <w:t>(дверь распашная из МДФ 900*2300 мм, цвет белый R</w:t>
            </w:r>
            <w:r w:rsidR="000C669B">
              <w:rPr>
                <w:lang w:val="en-US"/>
              </w:rPr>
              <w:t>AL</w:t>
            </w:r>
            <w:r w:rsidR="000C669B" w:rsidRPr="000C669B">
              <w:t xml:space="preserve"> 9016)</w:t>
            </w:r>
            <w:r>
              <w:t>;</w:t>
            </w:r>
          </w:p>
          <w:p w14:paraId="1744680E" w14:textId="3658A652" w:rsidR="00672518" w:rsidRDefault="00672518" w:rsidP="00344574">
            <w:pPr>
              <w:suppressAutoHyphens/>
            </w:pPr>
            <w:r>
              <w:t>- установку потолочных светильников в служебном помещении;</w:t>
            </w:r>
          </w:p>
          <w:p w14:paraId="43F8B1D7" w14:textId="4EFF92CF" w:rsidR="006E4004" w:rsidRDefault="006E4004" w:rsidP="00344574">
            <w:pPr>
              <w:suppressAutoHyphens/>
            </w:pPr>
            <w:r>
              <w:t>- устройство зашивки колонны согласно ДП в кабинете начальника ЦБУ;</w:t>
            </w:r>
          </w:p>
          <w:p w14:paraId="3DAFFB9F" w14:textId="21EEB152" w:rsidR="006E4004" w:rsidRDefault="000C669B" w:rsidP="00344574">
            <w:pPr>
              <w:suppressAutoHyphens/>
            </w:pPr>
            <w:r w:rsidRPr="00672518">
              <w:t xml:space="preserve">- </w:t>
            </w:r>
            <w:r w:rsidR="00672518">
              <w:t>установку роллеты электрической на входе из ТЦ, цвет серый (предварительно согласовать с Заказчиком);</w:t>
            </w:r>
          </w:p>
          <w:p w14:paraId="5D155AAC" w14:textId="6F14123E" w:rsidR="00672518" w:rsidRDefault="00672518" w:rsidP="00344574">
            <w:pPr>
              <w:suppressAutoHyphens/>
            </w:pPr>
            <w:r>
              <w:t>- доставку и установку ТКШ Заказчика в служебном помещении;</w:t>
            </w:r>
          </w:p>
          <w:p w14:paraId="700CB75A" w14:textId="075397B4" w:rsidR="00672518" w:rsidRDefault="00672518" w:rsidP="00344574">
            <w:pPr>
              <w:suppressAutoHyphens/>
            </w:pPr>
            <w:r>
              <w:t>- замену стекла во входной группе с установкой входной двери с запиранием на замок (внешний вид в соответствии с существующими конструкциями);</w:t>
            </w:r>
          </w:p>
          <w:p w14:paraId="2CEF92A8" w14:textId="2AAE5B5E" w:rsidR="00672518" w:rsidRDefault="00672518" w:rsidP="00344574">
            <w:pPr>
              <w:suppressAutoHyphens/>
            </w:pPr>
            <w:r>
              <w:t>- доставку и установку АТМ Заказчика согласно ДП</w:t>
            </w:r>
            <w:r w:rsidR="00737BF4">
              <w:t xml:space="preserve"> (при установке АТМ заменить стекло на сэндвич-панель с усилением металлическим листом снаружи, лист окрасить в цвет </w:t>
            </w:r>
            <w:r w:rsidR="00737BF4">
              <w:rPr>
                <w:lang w:val="en-US"/>
              </w:rPr>
              <w:t>RAL</w:t>
            </w:r>
            <w:r w:rsidR="00737BF4" w:rsidRPr="00737BF4">
              <w:t xml:space="preserve"> 2003</w:t>
            </w:r>
            <w:r w:rsidR="00737BF4">
              <w:t>)</w:t>
            </w:r>
            <w:r>
              <w:t>;</w:t>
            </w:r>
          </w:p>
          <w:p w14:paraId="24C891F3" w14:textId="7F2682D1" w:rsidR="00672518" w:rsidRDefault="00672518" w:rsidP="00344574">
            <w:pPr>
              <w:suppressAutoHyphens/>
            </w:pPr>
            <w:r>
              <w:t xml:space="preserve">- установку по периметру ЦБУ (над перегородками, граничащими с другими помещениями), </w:t>
            </w:r>
            <w:r w:rsidR="00737BF4">
              <w:t xml:space="preserve">а также выше перегородки служебного помещения, </w:t>
            </w:r>
            <w:r>
              <w:t xml:space="preserve">конструкции от переброса - лист перфорированный, </w:t>
            </w:r>
            <w:r>
              <w:rPr>
                <w:lang w:val="en-US"/>
              </w:rPr>
              <w:t>t</w:t>
            </w:r>
            <w:r w:rsidRPr="000C669B">
              <w:t xml:space="preserve"> = 1 мм, </w:t>
            </w:r>
            <w:r>
              <w:t xml:space="preserve">ячейка 10*10 мм, шаг 14 мм, цвет </w:t>
            </w:r>
            <w:r>
              <w:rPr>
                <w:lang w:val="en-US"/>
              </w:rPr>
              <w:t>RAL</w:t>
            </w:r>
            <w:r w:rsidRPr="000C669B">
              <w:t xml:space="preserve"> 9011 </w:t>
            </w:r>
            <w:r>
              <w:t>матовый;</w:t>
            </w:r>
          </w:p>
          <w:p w14:paraId="08BA065D" w14:textId="037576A1" w:rsidR="00672518" w:rsidRDefault="007D08CA" w:rsidP="00344574">
            <w:pPr>
              <w:suppressAutoHyphens/>
            </w:pPr>
            <w:r>
              <w:t xml:space="preserve">- </w:t>
            </w:r>
            <w:r w:rsidR="00737BF4">
              <w:t>установку электрической тепловой завесы над входом в ЦБУ (модель, цвет согласовать с Заказчиком);</w:t>
            </w:r>
          </w:p>
          <w:p w14:paraId="4C54A4C7" w14:textId="316B7C2C" w:rsidR="00737BF4" w:rsidRDefault="00737BF4" w:rsidP="00344574">
            <w:pPr>
              <w:suppressAutoHyphens/>
            </w:pPr>
            <w:r>
              <w:t xml:space="preserve">- установку плинтусных обогревателей </w:t>
            </w:r>
            <w:r w:rsidR="00F94F2A">
              <w:t>согласно ДП (цвет, модель согласовать с Заказчиком);</w:t>
            </w:r>
          </w:p>
          <w:p w14:paraId="18EBE9B0" w14:textId="43551851" w:rsidR="00534F59" w:rsidRDefault="00534F59" w:rsidP="00344574">
            <w:pPr>
              <w:suppressAutoHyphens/>
            </w:pPr>
            <w:r>
              <w:t>- покраску стен внутри служебного помещения</w:t>
            </w:r>
            <w:r w:rsidRPr="000C669B">
              <w:t xml:space="preserve"> краской </w:t>
            </w:r>
            <w:r w:rsidRPr="000C669B">
              <w:rPr>
                <w:lang w:val="en-US"/>
              </w:rPr>
              <w:t>Caparol</w:t>
            </w:r>
            <w:r w:rsidRPr="000C669B">
              <w:t xml:space="preserve"> </w:t>
            </w:r>
            <w:r w:rsidRPr="000C669B">
              <w:rPr>
                <w:lang w:val="en-US"/>
              </w:rPr>
              <w:t>Samtex</w:t>
            </w:r>
            <w:r w:rsidRPr="000C669B">
              <w:t xml:space="preserve"> 7 </w:t>
            </w:r>
            <w:r w:rsidRPr="000C669B">
              <w:rPr>
                <w:lang w:val="en-US"/>
              </w:rPr>
              <w:t>RAL</w:t>
            </w:r>
            <w:r w:rsidRPr="000C669B">
              <w:t xml:space="preserve"> 9016</w:t>
            </w:r>
            <w:r w:rsidR="0091324B">
              <w:t>;</w:t>
            </w:r>
          </w:p>
          <w:p w14:paraId="7C7C7244" w14:textId="73BC66DF" w:rsidR="00534F59" w:rsidRDefault="00534F59" w:rsidP="00344574">
            <w:pPr>
              <w:suppressAutoHyphens/>
            </w:pPr>
            <w:r>
              <w:t xml:space="preserve">- покраску стен, колонн, откосов, ж/б перекрытия, включая инженерные коммуникации (крышки кондиционеров, кабеля, кабель-каналы и пр.), </w:t>
            </w:r>
            <w:r w:rsidR="003C09F3">
              <w:t xml:space="preserve">за исключением наружных стен кассовой кабины, </w:t>
            </w:r>
            <w:r>
              <w:t xml:space="preserve">на высоту 2300 мм от пола </w:t>
            </w:r>
            <w:r w:rsidRPr="000C669B">
              <w:t xml:space="preserve">краской </w:t>
            </w:r>
            <w:r w:rsidRPr="000C669B">
              <w:rPr>
                <w:lang w:val="en-US"/>
              </w:rPr>
              <w:t>Caparol</w:t>
            </w:r>
            <w:r w:rsidRPr="000C669B">
              <w:t xml:space="preserve"> </w:t>
            </w:r>
            <w:r w:rsidRPr="000C669B">
              <w:rPr>
                <w:lang w:val="en-US"/>
              </w:rPr>
              <w:t>Samtex</w:t>
            </w:r>
            <w:r w:rsidRPr="000C669B">
              <w:t xml:space="preserve"> 7 </w:t>
            </w:r>
            <w:r w:rsidRPr="000C669B">
              <w:rPr>
                <w:lang w:val="en-US"/>
              </w:rPr>
              <w:t>RAL</w:t>
            </w:r>
            <w:r w:rsidRPr="000C669B">
              <w:t xml:space="preserve"> 9016</w:t>
            </w:r>
            <w:r>
              <w:t>, выше 2300 мм – матовой краской цвет R</w:t>
            </w:r>
            <w:r>
              <w:rPr>
                <w:lang w:val="en-US"/>
              </w:rPr>
              <w:t>AL</w:t>
            </w:r>
            <w:r w:rsidRPr="00534F59">
              <w:t xml:space="preserve"> 9011</w:t>
            </w:r>
            <w:r>
              <w:t>;</w:t>
            </w:r>
          </w:p>
          <w:p w14:paraId="18FE6312" w14:textId="03080F73" w:rsidR="00C1643C" w:rsidRPr="00C1643C" w:rsidRDefault="00C1643C" w:rsidP="00344574">
            <w:pPr>
              <w:suppressAutoHyphens/>
            </w:pPr>
            <w:r w:rsidRPr="00C1643C">
              <w:t>-</w:t>
            </w:r>
            <w:r>
              <w:t xml:space="preserve"> перевозку, установку и закрепление сейфа 5 класса Заказчика из действующего ЦБУ (по г.Бресту) в кассовую кабину, согласно ДП (перевозка по согласованию с Заказчиком)</w:t>
            </w:r>
            <w:r w:rsidRPr="00C1643C">
              <w:t>;</w:t>
            </w:r>
          </w:p>
          <w:p w14:paraId="7E0FD333" w14:textId="42851648" w:rsidR="00527D16" w:rsidRDefault="00527D16" w:rsidP="00836F6B">
            <w:pPr>
              <w:suppressAutoHyphens/>
            </w:pPr>
            <w:r w:rsidRPr="00534F59">
              <w:t>- скрытую прокладку электрических и локальных сетей</w:t>
            </w:r>
            <w:r w:rsidR="0013141D" w:rsidRPr="00534F59">
              <w:t xml:space="preserve"> (СКС </w:t>
            </w:r>
            <w:r w:rsidR="0091324B">
              <w:t>выполнить кабелями F/UTP Cat. 6</w:t>
            </w:r>
            <w:r w:rsidR="0013141D" w:rsidRPr="00534F59">
              <w:t>)</w:t>
            </w:r>
            <w:r w:rsidRPr="00534F59">
              <w:t>;</w:t>
            </w:r>
            <w:bookmarkStart w:id="0" w:name="_GoBack"/>
            <w:bookmarkEnd w:id="0"/>
          </w:p>
          <w:p w14:paraId="258997CA" w14:textId="2DBFAE82" w:rsidR="00534F59" w:rsidRPr="00BD2581" w:rsidRDefault="00534F59" w:rsidP="00534F59">
            <w:pPr>
              <w:suppressAutoHyphens/>
            </w:pPr>
            <w:r>
              <w:t xml:space="preserve">- </w:t>
            </w:r>
            <w:r w:rsidRPr="00534F59">
              <w:t>установку</w:t>
            </w:r>
            <w:r>
              <w:t xml:space="preserve"> трековых светильников согласно </w:t>
            </w:r>
            <w:r w:rsidRPr="00534F59">
              <w:t>ДП</w:t>
            </w:r>
            <w:r>
              <w:t xml:space="preserve"> (модель согласовать с Заказчиком), цвет корпуса – черный</w:t>
            </w:r>
            <w:r w:rsidR="00BD2581">
              <w:t xml:space="preserve"> (шинопровод крепить на металлических подвесах, </w:t>
            </w:r>
            <w:r w:rsidR="00BD2581">
              <w:rPr>
                <w:lang w:val="en-US"/>
              </w:rPr>
              <w:t>h</w:t>
            </w:r>
            <w:r w:rsidR="00BD2581">
              <w:t xml:space="preserve"> = 3300 мм</w:t>
            </w:r>
            <w:r w:rsidR="00BD2581" w:rsidRPr="00BD2581">
              <w:t xml:space="preserve"> о</w:t>
            </w:r>
            <w:r w:rsidR="00BD2581">
              <w:t>т пола);</w:t>
            </w:r>
          </w:p>
          <w:p w14:paraId="0F711F2B" w14:textId="6A08DE11" w:rsidR="00FF48E6" w:rsidRDefault="00FF48E6" w:rsidP="00534F59">
            <w:pPr>
              <w:suppressAutoHyphens/>
            </w:pPr>
            <w:r>
              <w:t>- установку ТВ-кронштейнов Заказчика согласно ДП;</w:t>
            </w:r>
          </w:p>
          <w:p w14:paraId="729CE073" w14:textId="308334F8" w:rsidR="00627D77" w:rsidRDefault="00627D77" w:rsidP="00836F6B">
            <w:pPr>
              <w:suppressAutoHyphens/>
            </w:pPr>
            <w:r w:rsidRPr="00534F59">
              <w:t xml:space="preserve">- прокладку линии питания от ЩУР в </w:t>
            </w:r>
            <w:r w:rsidR="00534F59" w:rsidRPr="00534F59">
              <w:t xml:space="preserve">служебное помещение для </w:t>
            </w:r>
            <w:r w:rsidRPr="00534F59">
              <w:t>подключения ТКШ Заказчика (ТКШ заземлить)</w:t>
            </w:r>
            <w:r w:rsidR="00F62984" w:rsidRPr="00534F59">
              <w:t>, установку отдельного автоматического выключателя для ТКШ (расчетная мощность потребителей 3 кВт);</w:t>
            </w:r>
          </w:p>
          <w:p w14:paraId="06B4AB37" w14:textId="5C191566" w:rsidR="0091324B" w:rsidRPr="00534F59" w:rsidRDefault="0091324B" w:rsidP="00836F6B">
            <w:pPr>
              <w:suppressAutoHyphens/>
            </w:pPr>
            <w:r>
              <w:t>- защиту от перенапряжения оборудования ТКШ выполнить путем установки оборудования УЗИП;</w:t>
            </w:r>
          </w:p>
          <w:p w14:paraId="618A7183" w14:textId="7945ACC1" w:rsidR="00527D16" w:rsidRPr="00534F59" w:rsidRDefault="00527D16" w:rsidP="00836F6B">
            <w:pPr>
              <w:suppressAutoHyphens/>
            </w:pPr>
            <w:r w:rsidRPr="00534F59">
              <w:t>- установку</w:t>
            </w:r>
            <w:r w:rsidR="00E75AC3" w:rsidRPr="00534F59">
              <w:t xml:space="preserve"> и подключение</w:t>
            </w:r>
            <w:r w:rsidRPr="00534F59">
              <w:t xml:space="preserve"> </w:t>
            </w:r>
            <w:r w:rsidR="00E75AC3" w:rsidRPr="00534F59">
              <w:t>электрических и сетевых розеток</w:t>
            </w:r>
            <w:r w:rsidR="0013141D" w:rsidRPr="00534F59">
              <w:t xml:space="preserve"> </w:t>
            </w:r>
            <w:r w:rsidR="00534F59" w:rsidRPr="00534F59">
              <w:t xml:space="preserve">согласно ДП </w:t>
            </w:r>
            <w:r w:rsidR="001B63C0">
              <w:t xml:space="preserve">и действующих ТНПА </w:t>
            </w:r>
            <w:r w:rsidR="0013141D" w:rsidRPr="00534F59">
              <w:t xml:space="preserve">(сетевые розетки </w:t>
            </w:r>
            <w:r w:rsidR="0091324B">
              <w:t>не</w:t>
            </w:r>
            <w:r w:rsidR="0013141D" w:rsidRPr="00534F59">
              <w:t>экранированные</w:t>
            </w:r>
            <w:r w:rsidR="0091324B" w:rsidRPr="0091324B">
              <w:t xml:space="preserve"> </w:t>
            </w:r>
            <w:r w:rsidR="0091324B" w:rsidRPr="000231C6">
              <w:rPr>
                <w:lang w:val="en-US"/>
              </w:rPr>
              <w:t>Cat</w:t>
            </w:r>
            <w:r w:rsidR="0091324B" w:rsidRPr="000231C6">
              <w:t>. 6</w:t>
            </w:r>
            <w:r w:rsidR="0013141D" w:rsidRPr="00534F59">
              <w:t>)</w:t>
            </w:r>
            <w:r w:rsidR="00E75AC3" w:rsidRPr="00534F59">
              <w:t xml:space="preserve">, </w:t>
            </w:r>
            <w:r w:rsidRPr="00534F59">
              <w:t>выключателей</w:t>
            </w:r>
            <w:r w:rsidR="00E75AC3" w:rsidRPr="00534F59">
              <w:t xml:space="preserve">, розеток </w:t>
            </w:r>
            <w:r w:rsidR="00E75AC3" w:rsidRPr="00534F59">
              <w:rPr>
                <w:lang w:val="en-US"/>
              </w:rPr>
              <w:t>USB</w:t>
            </w:r>
            <w:r w:rsidRPr="00534F59">
              <w:t>;</w:t>
            </w:r>
          </w:p>
          <w:p w14:paraId="2FD8F346" w14:textId="0B19D67A" w:rsidR="007D75C0" w:rsidRPr="00FF48E6" w:rsidRDefault="007D75C0" w:rsidP="00836F6B">
            <w:pPr>
              <w:suppressAutoHyphens/>
            </w:pPr>
            <w:r w:rsidRPr="00FF48E6">
              <w:t xml:space="preserve">- подводку сетевых кабелей </w:t>
            </w:r>
            <w:r w:rsidR="00F62984" w:rsidRPr="00FF48E6">
              <w:t xml:space="preserve">F/UTP Cat. 6 </w:t>
            </w:r>
            <w:r w:rsidRPr="00FF48E6">
              <w:t>в</w:t>
            </w:r>
            <w:r w:rsidR="00FF48E6" w:rsidRPr="00FF48E6">
              <w:t xml:space="preserve"> служебное </w:t>
            </w:r>
            <w:r w:rsidRPr="00FF48E6">
              <w:t>помещение</w:t>
            </w:r>
            <w:r w:rsidR="00FF48E6" w:rsidRPr="00FF48E6">
              <w:t xml:space="preserve"> </w:t>
            </w:r>
            <w:r w:rsidRPr="00FF48E6">
              <w:t xml:space="preserve">(прокладка </w:t>
            </w:r>
            <w:r w:rsidR="00FF48E6" w:rsidRPr="00FF48E6">
              <w:t>скрытая</w:t>
            </w:r>
            <w:r w:rsidR="001B63C0">
              <w:t xml:space="preserve"> в соответствии с ТНПА</w:t>
            </w:r>
            <w:r w:rsidR="00FF48E6" w:rsidRPr="00FF48E6">
              <w:t>)</w:t>
            </w:r>
            <w:r w:rsidRPr="00FF48E6">
              <w:t xml:space="preserve"> к ТКШ</w:t>
            </w:r>
            <w:r w:rsidR="00617B3E" w:rsidRPr="00FF48E6">
              <w:t xml:space="preserve"> Заказчика</w:t>
            </w:r>
            <w:r w:rsidR="00E75AC3" w:rsidRPr="00FF48E6">
              <w:t xml:space="preserve"> с </w:t>
            </w:r>
            <w:r w:rsidR="00C24854" w:rsidRPr="00FF48E6">
              <w:t>последующим расключением в патч</w:t>
            </w:r>
            <w:r w:rsidR="0091324B">
              <w:t>-</w:t>
            </w:r>
            <w:r w:rsidR="00C24854" w:rsidRPr="00FF48E6">
              <w:t>панелях ТКШ</w:t>
            </w:r>
            <w:r w:rsidRPr="00FF48E6">
              <w:t>;</w:t>
            </w:r>
          </w:p>
          <w:p w14:paraId="741661E9" w14:textId="2F171112" w:rsidR="00C24854" w:rsidRPr="00FF48E6" w:rsidRDefault="00C24854" w:rsidP="00836F6B">
            <w:pPr>
              <w:suppressAutoHyphens/>
            </w:pPr>
            <w:r w:rsidRPr="00FF48E6">
              <w:t>- монтаж</w:t>
            </w:r>
            <w:r w:rsidR="00F62984" w:rsidRPr="00FF48E6">
              <w:t xml:space="preserve"> и расключение</w:t>
            </w:r>
            <w:r w:rsidRPr="00FF48E6">
              <w:t xml:space="preserve"> патч</w:t>
            </w:r>
            <w:r w:rsidR="0091324B">
              <w:t>-</w:t>
            </w:r>
            <w:r w:rsidRPr="00FF48E6">
              <w:t>панелей в ТКШ (патч</w:t>
            </w:r>
            <w:r w:rsidR="0091324B">
              <w:t>-</w:t>
            </w:r>
            <w:r w:rsidRPr="00FF48E6">
              <w:t>панели поставляются Заказчиком);</w:t>
            </w:r>
          </w:p>
          <w:p w14:paraId="2E517844" w14:textId="6E2FBB8A" w:rsidR="005B187D" w:rsidRPr="00FF48E6" w:rsidRDefault="00F62984" w:rsidP="00836F6B">
            <w:pPr>
              <w:suppressAutoHyphens/>
            </w:pPr>
            <w:r w:rsidRPr="00FF48E6">
              <w:t>- скрытую прокладку сетевых кабелей</w:t>
            </w:r>
            <w:r w:rsidR="005B187D" w:rsidRPr="00FF48E6">
              <w:t xml:space="preserve"> </w:t>
            </w:r>
            <w:r w:rsidR="001B63C0">
              <w:t>F/UTP Cat. 6</w:t>
            </w:r>
            <w:r w:rsidRPr="00FF48E6">
              <w:t xml:space="preserve"> </w:t>
            </w:r>
            <w:r w:rsidR="005B187D" w:rsidRPr="00FF48E6">
              <w:t>к W</w:t>
            </w:r>
            <w:r w:rsidR="005B187D" w:rsidRPr="00FF48E6">
              <w:rPr>
                <w:lang w:val="en-US"/>
              </w:rPr>
              <w:t>i</w:t>
            </w:r>
            <w:r w:rsidR="005B187D" w:rsidRPr="00FF48E6">
              <w:t>-</w:t>
            </w:r>
            <w:r w:rsidR="005B187D" w:rsidRPr="00FF48E6">
              <w:rPr>
                <w:lang w:val="en-US"/>
              </w:rPr>
              <w:t>Fi</w:t>
            </w:r>
            <w:r w:rsidR="005B187D" w:rsidRPr="00FF48E6">
              <w:t xml:space="preserve"> точкам доступа с расключением в ТКШ;</w:t>
            </w:r>
          </w:p>
          <w:p w14:paraId="61A96004" w14:textId="6F68976F" w:rsidR="001B63C0" w:rsidRPr="001B63C0" w:rsidRDefault="00C24854" w:rsidP="001B63C0">
            <w:pPr>
              <w:suppressAutoHyphens/>
            </w:pPr>
            <w:r w:rsidRPr="001B63C0">
              <w:lastRenderedPageBreak/>
              <w:t xml:space="preserve">- </w:t>
            </w:r>
            <w:r w:rsidR="001B63C0" w:rsidRPr="001B63C0">
              <w:t>маркировку портов розеток и патч-панелей в соответствии с ДП;</w:t>
            </w:r>
          </w:p>
          <w:p w14:paraId="39D56739" w14:textId="15ADCE55" w:rsidR="001B63C0" w:rsidRPr="001B63C0" w:rsidRDefault="001B63C0" w:rsidP="001B63C0">
            <w:pPr>
              <w:suppressAutoHyphens/>
            </w:pPr>
            <w:r w:rsidRPr="001B63C0">
              <w:t>- постмонтажное тестирование СКС от портов розеток до портов патч-панелей в ТКШ;</w:t>
            </w:r>
          </w:p>
          <w:p w14:paraId="4AE5D384" w14:textId="58B4DE08" w:rsidR="001B63C0" w:rsidRPr="001B63C0" w:rsidRDefault="001B63C0" w:rsidP="001B63C0">
            <w:pPr>
              <w:suppressAutoHyphens/>
              <w:jc w:val="both"/>
            </w:pPr>
            <w:r w:rsidRPr="001B63C0">
              <w:t>- д</w:t>
            </w:r>
            <w:r w:rsidRPr="001B63C0">
              <w:rPr>
                <w:rFonts w:cs="Arial"/>
                <w:szCs w:val="24"/>
              </w:rPr>
              <w:t>ля защитного заземления с ТКШ использовать нулевые провода питающей сети и специально прокладываемые дополнительные защитные проводники заземления в групповых сетях (защитные и нулевые проводники должны иметь непрерывную связь с заземленной нейтралью силовых трансформаторов питающей подстанции);</w:t>
            </w:r>
          </w:p>
          <w:p w14:paraId="6DF058AD" w14:textId="393BBC58" w:rsidR="001B63C0" w:rsidRPr="001B63C0" w:rsidRDefault="001B63C0" w:rsidP="001B63C0">
            <w:pPr>
              <w:suppressAutoHyphens/>
              <w:jc w:val="both"/>
              <w:rPr>
                <w:rFonts w:cs="Arial"/>
                <w:szCs w:val="24"/>
              </w:rPr>
            </w:pPr>
            <w:r w:rsidRPr="001B63C0">
              <w:t xml:space="preserve">- </w:t>
            </w:r>
            <w:r w:rsidRPr="001B63C0">
              <w:rPr>
                <w:rFonts w:cs="Arial"/>
                <w:szCs w:val="24"/>
              </w:rPr>
              <w:t xml:space="preserve">прокладку дополнительного проводника защитного заземления от РЕ-шины питающего электрощита и глухое присоединение к </w:t>
            </w:r>
            <w:r>
              <w:rPr>
                <w:rFonts w:cs="Arial"/>
                <w:szCs w:val="24"/>
              </w:rPr>
              <w:t>шине заземления или корпусу ТКШ;</w:t>
            </w:r>
          </w:p>
          <w:p w14:paraId="13B66697" w14:textId="2A9B3688" w:rsidR="00EE4C51" w:rsidRDefault="001B63C0" w:rsidP="00EE4C51">
            <w:pPr>
              <w:suppressAutoHyphens/>
            </w:pPr>
            <w:r w:rsidRPr="001B63C0">
              <w:rPr>
                <w:rFonts w:cs="Arial"/>
                <w:szCs w:val="24"/>
              </w:rPr>
              <w:t>- установку силовой розетки непосредственно внутри ТКШ</w:t>
            </w:r>
            <w:r w:rsidR="00EE4C51" w:rsidRPr="001B63C0">
              <w:t>;</w:t>
            </w:r>
          </w:p>
          <w:p w14:paraId="7A765173" w14:textId="44ABCEC3" w:rsidR="00EE4C51" w:rsidRDefault="00EE4C51" w:rsidP="00EE4C51">
            <w:pPr>
              <w:suppressAutoHyphens/>
            </w:pPr>
            <w:r>
              <w:t xml:space="preserve">- </w:t>
            </w:r>
            <w:r>
              <w:rPr>
                <w:szCs w:val="30"/>
              </w:rPr>
              <w:t>предоставление полной документации на СКС (как в бумажном, так и в электронном виде), кабельного журнала и протокола измерений;</w:t>
            </w:r>
          </w:p>
          <w:p w14:paraId="4D5A3BD4" w14:textId="7797A3BA" w:rsidR="00FF48E6" w:rsidRPr="00FF48E6" w:rsidRDefault="00FF48E6" w:rsidP="00836F6B">
            <w:pPr>
              <w:suppressAutoHyphens/>
            </w:pPr>
            <w:r>
              <w:t>- прокладку напольных кабель-каналов к рабочим местам согласно ДП (крепление к полу осуществлять на жидкие гвозди) с встроенными розетками;</w:t>
            </w:r>
          </w:p>
          <w:p w14:paraId="68DE2999" w14:textId="38C0F840" w:rsidR="007D75C0" w:rsidRPr="00FF48E6" w:rsidRDefault="007D75C0" w:rsidP="00836F6B">
            <w:pPr>
              <w:suppressAutoHyphens/>
            </w:pPr>
            <w:r w:rsidRPr="00FF48E6">
              <w:t>- модернизацию электрического щитка (добавление автоматических выключатель, замена старых при необходимости);</w:t>
            </w:r>
          </w:p>
          <w:p w14:paraId="5E008DBC" w14:textId="00C415B6" w:rsidR="007D75C0" w:rsidRPr="00FF48E6" w:rsidRDefault="007D75C0" w:rsidP="00836F6B">
            <w:pPr>
              <w:suppressAutoHyphens/>
            </w:pPr>
            <w:r w:rsidRPr="00FF48E6">
              <w:t>- вывод электрического кабеля для подключения рекламной вывески на фасаде здания (подключение к отдельному автомату и установка реле времени</w:t>
            </w:r>
            <w:r w:rsidR="00617B3E" w:rsidRPr="00FF48E6">
              <w:t xml:space="preserve"> </w:t>
            </w:r>
            <w:r w:rsidR="00617B3E" w:rsidRPr="00FF48E6">
              <w:rPr>
                <w:lang w:val="en-US"/>
              </w:rPr>
              <w:t>PCZ</w:t>
            </w:r>
            <w:r w:rsidR="00617B3E" w:rsidRPr="00FF48E6">
              <w:t>-525);</w:t>
            </w:r>
          </w:p>
          <w:p w14:paraId="34B08DAF" w14:textId="38B1D08C" w:rsidR="00AC11E6" w:rsidRPr="00FF48E6" w:rsidRDefault="00AC11E6" w:rsidP="00836F6B">
            <w:pPr>
              <w:suppressAutoHyphens/>
            </w:pPr>
            <w:r w:rsidRPr="00FF48E6">
              <w:t xml:space="preserve">- скрытую прокладку электрических и сетевых кабелей </w:t>
            </w:r>
            <w:r w:rsidR="001B63C0">
              <w:t>F/UTP Cat. 6</w:t>
            </w:r>
            <w:r w:rsidR="00F62984" w:rsidRPr="00FF48E6">
              <w:t xml:space="preserve"> </w:t>
            </w:r>
            <w:r w:rsidRPr="00FF48E6">
              <w:t>для подключения электронной очереди</w:t>
            </w:r>
            <w:r w:rsidR="00E75AC3" w:rsidRPr="00FF48E6">
              <w:t>;</w:t>
            </w:r>
          </w:p>
          <w:p w14:paraId="0438BCB8" w14:textId="3AB643BD" w:rsidR="002E5667" w:rsidRPr="00FF48E6" w:rsidRDefault="002E5667" w:rsidP="00836F6B">
            <w:pPr>
              <w:suppressAutoHyphens/>
            </w:pPr>
            <w:r w:rsidRPr="00FF48E6">
              <w:t xml:space="preserve">- замену существующего счетчика электрической энергии на </w:t>
            </w:r>
            <w:r w:rsidR="009545F0" w:rsidRPr="00FF48E6">
              <w:t xml:space="preserve">счетчик Энергомера </w:t>
            </w:r>
            <w:r w:rsidRPr="00FF48E6">
              <w:t xml:space="preserve">СЕ 301 </w:t>
            </w:r>
            <w:r w:rsidRPr="00FF48E6">
              <w:rPr>
                <w:lang w:val="en-US"/>
              </w:rPr>
              <w:t>BY</w:t>
            </w:r>
            <w:r w:rsidRPr="00FF48E6">
              <w:t xml:space="preserve"> </w:t>
            </w:r>
            <w:r w:rsidRPr="00FF48E6">
              <w:rPr>
                <w:lang w:val="en-US"/>
              </w:rPr>
              <w:t>JAZV</w:t>
            </w:r>
            <w:r w:rsidRPr="00FF48E6">
              <w:t xml:space="preserve"> с прокладкой и подключением витой пары в ТКШ Заказчика;</w:t>
            </w:r>
          </w:p>
          <w:p w14:paraId="7A018A86" w14:textId="174D1A26" w:rsidR="002E5667" w:rsidRPr="00FF48E6" w:rsidRDefault="00FF48E6" w:rsidP="00836F6B">
            <w:pPr>
              <w:suppressAutoHyphens/>
            </w:pPr>
            <w:r w:rsidRPr="00FF48E6">
              <w:t xml:space="preserve">- разработать </w:t>
            </w:r>
            <w:r w:rsidR="002E5667" w:rsidRPr="00FF48E6">
              <w:t xml:space="preserve">проект электроснабжения </w:t>
            </w:r>
            <w:r w:rsidRPr="00FF48E6">
              <w:t xml:space="preserve">и </w:t>
            </w:r>
            <w:r w:rsidR="002E5667" w:rsidRPr="00FF48E6">
              <w:t>согласовать с организациями</w:t>
            </w:r>
            <w:r w:rsidR="000F3BB1" w:rsidRPr="00FF48E6">
              <w:t>,</w:t>
            </w:r>
            <w:r w:rsidR="002E5667" w:rsidRPr="00FF48E6">
              <w:t xml:space="preserve"> указанными в ТУ;</w:t>
            </w:r>
          </w:p>
          <w:p w14:paraId="6455FA49" w14:textId="4DCCA54C" w:rsidR="00FF48E6" w:rsidRDefault="00FF48E6" w:rsidP="00836F6B">
            <w:pPr>
              <w:suppressAutoHyphens/>
            </w:pPr>
            <w:r w:rsidRPr="00FF48E6">
              <w:t>- все изменения в системе электроснабжения отобразить в проекте;</w:t>
            </w:r>
          </w:p>
          <w:p w14:paraId="2D9683E0" w14:textId="4C1DF403" w:rsidR="00BD2581" w:rsidRPr="0091324B" w:rsidRDefault="00BD2581" w:rsidP="00836F6B">
            <w:pPr>
              <w:suppressAutoHyphens/>
            </w:pPr>
            <w:r>
              <w:t>- проектом предусмотреть и выполнить установку аварийного освещения (тип светильников и размещение согласовать с Заказчиком);</w:t>
            </w:r>
          </w:p>
          <w:p w14:paraId="59C64CFD" w14:textId="2770C627" w:rsidR="002E5667" w:rsidRPr="00FF48E6" w:rsidRDefault="002E5667" w:rsidP="00836F6B">
            <w:pPr>
              <w:suppressAutoHyphens/>
            </w:pPr>
            <w:r w:rsidRPr="00FF48E6">
              <w:t>- выполнить электрофизические измерения;</w:t>
            </w:r>
          </w:p>
          <w:p w14:paraId="2C6E827D" w14:textId="6F43C7DD" w:rsidR="002E5667" w:rsidRPr="00FF48E6" w:rsidRDefault="002E5667" w:rsidP="002E5667">
            <w:pPr>
              <w:suppressAutoHyphens/>
              <w:jc w:val="both"/>
            </w:pPr>
            <w:r w:rsidRPr="00FF48E6">
              <w:t>- осуществить допуск электроустановок в эксплуатацию, с оформлением акта «Энергонадзора»;</w:t>
            </w:r>
          </w:p>
          <w:p w14:paraId="2C10862D" w14:textId="189A5D95" w:rsidR="00EB644A" w:rsidRPr="00FF48E6" w:rsidRDefault="00EB644A" w:rsidP="00344574">
            <w:pPr>
              <w:suppressAutoHyphens/>
            </w:pPr>
            <w:r w:rsidRPr="00FF48E6">
              <w:t xml:space="preserve">- </w:t>
            </w:r>
            <w:r w:rsidR="00F62984" w:rsidRPr="00FF48E6">
              <w:t xml:space="preserve">при </w:t>
            </w:r>
            <w:r w:rsidRPr="00FF48E6">
              <w:t>скрыт</w:t>
            </w:r>
            <w:r w:rsidR="00F62984" w:rsidRPr="00FF48E6">
              <w:t>ой</w:t>
            </w:r>
            <w:r w:rsidRPr="00FF48E6">
              <w:t xml:space="preserve"> </w:t>
            </w:r>
            <w:r w:rsidR="00F62984" w:rsidRPr="00FF48E6">
              <w:t>прокладке</w:t>
            </w:r>
            <w:r w:rsidRPr="00FF48E6">
              <w:t xml:space="preserve"> сетевых кабелей</w:t>
            </w:r>
            <w:r w:rsidR="00F62984" w:rsidRPr="00FF48E6">
              <w:t xml:space="preserve"> F/UTP Cat. 6</w:t>
            </w:r>
            <w:r w:rsidRPr="00FF48E6">
              <w:t xml:space="preserve"> для подключения системы электронной очереди </w:t>
            </w:r>
            <w:r w:rsidR="00F62984" w:rsidRPr="00FF48E6">
              <w:t>предусмотреть запас 2 м</w:t>
            </w:r>
            <w:r w:rsidR="00FF48E6">
              <w:t xml:space="preserve"> (запас уложить в кабель-каналы)</w:t>
            </w:r>
            <w:r w:rsidRPr="00FF48E6">
              <w:t>;</w:t>
            </w:r>
          </w:p>
          <w:p w14:paraId="5D12A3C8" w14:textId="12CFC92B" w:rsidR="00C024E8" w:rsidRPr="00FF48E6" w:rsidRDefault="00C024E8" w:rsidP="00344574">
            <w:pPr>
              <w:suppressAutoHyphens/>
            </w:pPr>
            <w:r w:rsidRPr="00FF48E6">
              <w:t>- клининг помещений после выполнения СМР;</w:t>
            </w:r>
          </w:p>
          <w:p w14:paraId="486520CE" w14:textId="5195ADAA" w:rsidR="00C024E8" w:rsidRPr="00FF48E6" w:rsidRDefault="00C024E8" w:rsidP="00344574">
            <w:pPr>
              <w:suppressAutoHyphens/>
            </w:pPr>
            <w:r w:rsidRPr="00FF48E6">
              <w:t>- финальную уборку всех помещений (в т. ч. оконных проемов и стеклянных перегородок) после выполнения ПНР</w:t>
            </w:r>
            <w:r w:rsidR="00FF48E6" w:rsidRPr="00FF48E6">
              <w:t>.</w:t>
            </w:r>
          </w:p>
          <w:p w14:paraId="4525E6E3" w14:textId="3F71E5D5" w:rsidR="004A1A03" w:rsidRDefault="004A1A03" w:rsidP="00344574">
            <w:pPr>
              <w:suppressAutoHyphens/>
              <w:jc w:val="both"/>
              <w:rPr>
                <w:u w:val="single"/>
              </w:rPr>
            </w:pPr>
            <w:r w:rsidRPr="00D967E9">
              <w:rPr>
                <w:u w:val="single"/>
              </w:rPr>
              <w:t>Дополнительно:</w:t>
            </w:r>
          </w:p>
          <w:p w14:paraId="5A175A65" w14:textId="07B9AB8A" w:rsidR="004A1A03" w:rsidRDefault="004A1A03" w:rsidP="00344574">
            <w:pPr>
              <w:suppressAutoHyphens/>
              <w:jc w:val="both"/>
            </w:pPr>
            <w:r w:rsidRPr="00617B3E">
              <w:t>- обязательное содействие и согласованность с другими подрядными организациями в выполнении</w:t>
            </w:r>
            <w:r w:rsidR="00C024E8">
              <w:t xml:space="preserve"> работ, указанных в примечании;</w:t>
            </w:r>
          </w:p>
          <w:p w14:paraId="78F68267" w14:textId="2350A0E3" w:rsidR="00C024E8" w:rsidRPr="00617B3E" w:rsidRDefault="00C024E8" w:rsidP="00344574">
            <w:pPr>
              <w:suppressAutoHyphens/>
              <w:jc w:val="both"/>
            </w:pPr>
            <w:r>
              <w:t>- устранение замечаний в чистовой отделке после проведения работ смежных подрядных организаций;</w:t>
            </w:r>
          </w:p>
          <w:p w14:paraId="4CF3BCEB" w14:textId="77777777" w:rsidR="004A1A03" w:rsidRPr="00617B3E" w:rsidRDefault="004A1A03" w:rsidP="00344574">
            <w:pPr>
              <w:suppressAutoHyphens/>
              <w:jc w:val="both"/>
            </w:pPr>
            <w:r w:rsidRPr="00617B3E">
              <w:t>- для уточнения объемов работ до подачи коммерческого предложения выезд Подрядчика на объект совместно с Заказчиком является обязательным;</w:t>
            </w:r>
          </w:p>
          <w:p w14:paraId="3DA3503F" w14:textId="0F59612F" w:rsidR="004A1A03" w:rsidRPr="00617B3E" w:rsidRDefault="004A1A03" w:rsidP="00344574">
            <w:pPr>
              <w:suppressAutoHyphens/>
              <w:jc w:val="both"/>
            </w:pPr>
            <w:r w:rsidRPr="00617B3E">
              <w:t>- коммерческое предложение предоставить по видам работ в разрезе стоимость работ/материалов</w:t>
            </w:r>
            <w:r w:rsidR="00D967E9">
              <w:t xml:space="preserve"> по каждому лоту</w:t>
            </w:r>
            <w:r w:rsidRPr="00617B3E">
              <w:t>;</w:t>
            </w:r>
          </w:p>
          <w:p w14:paraId="3D4A68AA" w14:textId="77777777" w:rsidR="004A1A03" w:rsidRPr="00617B3E" w:rsidRDefault="004A1A03" w:rsidP="00344574">
            <w:pPr>
              <w:suppressAutoHyphens/>
              <w:jc w:val="both"/>
            </w:pPr>
            <w:r w:rsidRPr="00617B3E">
              <w:t>- материалы, поставляемые Подрядчиком, предварительно согласовываются с Заказчиком;</w:t>
            </w:r>
          </w:p>
          <w:p w14:paraId="6A9E0B2F" w14:textId="77777777" w:rsidR="004A1A03" w:rsidRPr="00617B3E" w:rsidRDefault="004A1A03" w:rsidP="00344574">
            <w:pPr>
              <w:suppressAutoHyphens/>
              <w:jc w:val="both"/>
            </w:pPr>
            <w:r w:rsidRPr="00617B3E">
              <w:t>- окончательные замеры выполнить по месту;</w:t>
            </w:r>
          </w:p>
          <w:p w14:paraId="4C200A93" w14:textId="3270F26B" w:rsidR="004A1A03" w:rsidRDefault="004A1A03" w:rsidP="00344574">
            <w:pPr>
              <w:suppressAutoHyphens/>
              <w:jc w:val="both"/>
            </w:pPr>
            <w:r w:rsidRPr="00617B3E">
              <w:t>- любые отступления подлежат согласованию Заказчика по предварительному извещению и указанию на измен</w:t>
            </w:r>
            <w:r w:rsidR="002E5667">
              <w:t>ения в коммерческом предложении.</w:t>
            </w:r>
          </w:p>
          <w:p w14:paraId="044296F4" w14:textId="0E327A25" w:rsidR="004A1A03" w:rsidRPr="00D967E9" w:rsidRDefault="004A1A03" w:rsidP="007E507E">
            <w:pPr>
              <w:suppressAutoHyphens/>
              <w:jc w:val="both"/>
              <w:rPr>
                <w:u w:val="single"/>
              </w:rPr>
            </w:pPr>
            <w:r w:rsidRPr="00D967E9">
              <w:rPr>
                <w:u w:val="single"/>
              </w:rPr>
              <w:t>Примечание:</w:t>
            </w:r>
          </w:p>
          <w:p w14:paraId="09A5B130" w14:textId="50A44DB7" w:rsidR="004A1A03" w:rsidRDefault="007E507E" w:rsidP="00344574">
            <w:pPr>
              <w:suppressAutoHyphens/>
              <w:jc w:val="both"/>
            </w:pPr>
            <w:r>
              <w:t xml:space="preserve">  </w:t>
            </w:r>
            <w:r w:rsidR="004A1A03" w:rsidRPr="00617B3E">
              <w:t xml:space="preserve">Отдельными </w:t>
            </w:r>
            <w:r w:rsidR="00397F3F">
              <w:t>процедурами закупок определяются организации для выполнения следующих работ</w:t>
            </w:r>
            <w:r w:rsidR="004A1A03" w:rsidRPr="00617B3E">
              <w:t>:</w:t>
            </w:r>
          </w:p>
          <w:p w14:paraId="4A464ED4" w14:textId="0E459726" w:rsidR="00397F3F" w:rsidRPr="00617B3E" w:rsidRDefault="00397F3F" w:rsidP="00344574">
            <w:pPr>
              <w:suppressAutoHyphens/>
              <w:jc w:val="both"/>
            </w:pPr>
            <w:r>
              <w:t>- изготовление и монтаж цельностеклянных перегородок;</w:t>
            </w:r>
          </w:p>
          <w:p w14:paraId="348B27CD" w14:textId="23591EC2" w:rsidR="004A1A03" w:rsidRPr="00617B3E" w:rsidRDefault="004A1A03" w:rsidP="00344574">
            <w:pPr>
              <w:suppressAutoHyphens/>
              <w:jc w:val="both"/>
            </w:pPr>
            <w:r w:rsidRPr="00617B3E">
              <w:t>- монтаж системы видеонаблюдения;</w:t>
            </w:r>
          </w:p>
          <w:p w14:paraId="5982A123" w14:textId="283B1F3B" w:rsidR="004A1A03" w:rsidRPr="00617B3E" w:rsidRDefault="004A1A03" w:rsidP="00344574">
            <w:pPr>
              <w:suppressAutoHyphens/>
              <w:jc w:val="both"/>
            </w:pPr>
            <w:r w:rsidRPr="00617B3E">
              <w:lastRenderedPageBreak/>
              <w:t>- изготовление и монтаж</w:t>
            </w:r>
            <w:r w:rsidR="00B25376">
              <w:t xml:space="preserve"> защитной конструкции</w:t>
            </w:r>
            <w:r w:rsidRPr="00617B3E">
              <w:t xml:space="preserve"> </w:t>
            </w:r>
            <w:r w:rsidR="009C0FB9" w:rsidRPr="00617B3E">
              <w:t>кассовой кабины</w:t>
            </w:r>
            <w:r w:rsidR="00617B3E" w:rsidRPr="00617B3E">
              <w:t>;</w:t>
            </w:r>
          </w:p>
          <w:p w14:paraId="7A83B9CB" w14:textId="0A08B155" w:rsidR="004A1A03" w:rsidRPr="00617B3E" w:rsidRDefault="004A1A03" w:rsidP="00344574">
            <w:pPr>
              <w:suppressAutoHyphens/>
              <w:ind w:left="35"/>
              <w:jc w:val="both"/>
            </w:pPr>
            <w:r w:rsidRPr="00617B3E">
              <w:t>- изг</w:t>
            </w:r>
            <w:r w:rsidR="009C0FB9" w:rsidRPr="00617B3E">
              <w:t>отовление и монтаж рекламной</w:t>
            </w:r>
            <w:r w:rsidRPr="00617B3E">
              <w:t xml:space="preserve"> вывеск</w:t>
            </w:r>
            <w:r w:rsidR="009C0FB9" w:rsidRPr="00617B3E">
              <w:t>и</w:t>
            </w:r>
            <w:r w:rsidRPr="00617B3E">
              <w:t>;</w:t>
            </w:r>
          </w:p>
          <w:p w14:paraId="2A7BA1ED" w14:textId="762B16DE" w:rsidR="004A1A03" w:rsidRPr="00617B3E" w:rsidRDefault="004A1A03" w:rsidP="00344574">
            <w:pPr>
              <w:suppressAutoHyphens/>
              <w:ind w:left="35"/>
              <w:jc w:val="both"/>
            </w:pPr>
            <w:r w:rsidRPr="00617B3E">
              <w:t>- изготов</w:t>
            </w:r>
            <w:r w:rsidR="00C024E8">
              <w:t>ление и монтаж мебели и кассовых</w:t>
            </w:r>
            <w:r w:rsidRPr="00617B3E">
              <w:t xml:space="preserve"> прилавк</w:t>
            </w:r>
            <w:r w:rsidR="00C024E8">
              <w:t>ов</w:t>
            </w:r>
            <w:r w:rsidRPr="00617B3E">
              <w:t>;</w:t>
            </w:r>
          </w:p>
          <w:p w14:paraId="0E31105E" w14:textId="77777777" w:rsidR="004A1A03" w:rsidRDefault="009C0FB9" w:rsidP="00617B3E">
            <w:pPr>
              <w:suppressAutoHyphens/>
              <w:ind w:left="35"/>
              <w:jc w:val="both"/>
            </w:pPr>
            <w:r w:rsidRPr="00617B3E">
              <w:t>- изготовление и монтаж жалюзи;</w:t>
            </w:r>
          </w:p>
          <w:p w14:paraId="5A4EE278" w14:textId="77777777" w:rsidR="00817DB0" w:rsidRDefault="00C024E8" w:rsidP="005E3E20">
            <w:pPr>
              <w:suppressAutoHyphens/>
              <w:ind w:left="35"/>
              <w:jc w:val="both"/>
            </w:pPr>
            <w:r w:rsidRPr="00C024E8">
              <w:t>- в</w:t>
            </w:r>
            <w:r w:rsidR="00817DB0" w:rsidRPr="00C024E8">
              <w:t>нутреннее</w:t>
            </w:r>
            <w:r w:rsidRPr="00C024E8">
              <w:t xml:space="preserve"> и наружное</w:t>
            </w:r>
            <w:r w:rsidR="00817DB0" w:rsidRPr="00C024E8">
              <w:t xml:space="preserve"> рекламное оформление и навигация</w:t>
            </w:r>
            <w:r w:rsidR="00672518">
              <w:t>;</w:t>
            </w:r>
          </w:p>
          <w:p w14:paraId="63FFBA44" w14:textId="4E75A771" w:rsidR="00672518" w:rsidRPr="005E3E20" w:rsidRDefault="00672518" w:rsidP="005E3E20">
            <w:pPr>
              <w:suppressAutoHyphens/>
              <w:ind w:left="35"/>
              <w:jc w:val="both"/>
            </w:pPr>
            <w:r>
              <w:t>- монтаж и подключение системы электронной очереди.</w:t>
            </w:r>
          </w:p>
        </w:tc>
      </w:tr>
      <w:tr w:rsidR="00E75AC3" w:rsidRPr="00472226" w14:paraId="415DCFC1" w14:textId="77777777" w:rsidTr="002E5667">
        <w:tc>
          <w:tcPr>
            <w:tcW w:w="3228" w:type="dxa"/>
          </w:tcPr>
          <w:p w14:paraId="777E4AFB" w14:textId="40C5E37B" w:rsidR="004A1A03" w:rsidRPr="00472226" w:rsidRDefault="004A1A03" w:rsidP="004A1A03">
            <w:pPr>
              <w:numPr>
                <w:ilvl w:val="0"/>
                <w:numId w:val="11"/>
              </w:numPr>
              <w:suppressAutoHyphens/>
            </w:pPr>
            <w:r>
              <w:lastRenderedPageBreak/>
              <w:t>Исходные данные для выполнения работ, выдаваемые заказчиком</w:t>
            </w:r>
          </w:p>
        </w:tc>
        <w:tc>
          <w:tcPr>
            <w:tcW w:w="6401" w:type="dxa"/>
          </w:tcPr>
          <w:p w14:paraId="7156DE1B" w14:textId="77777777" w:rsidR="004A1A03" w:rsidRDefault="004A1A03" w:rsidP="00344574">
            <w:pPr>
              <w:suppressAutoHyphens/>
            </w:pPr>
            <w:r>
              <w:t>Настоящее техническое задание.</w:t>
            </w:r>
          </w:p>
          <w:p w14:paraId="1CB1B97C" w14:textId="56FD0C87" w:rsidR="0013141D" w:rsidRDefault="0013141D" w:rsidP="0013141D">
            <w:pPr>
              <w:suppressAutoHyphens/>
            </w:pPr>
            <w:r>
              <w:t xml:space="preserve">Приложение </w:t>
            </w:r>
            <w:r w:rsidRPr="00F0270C">
              <w:t xml:space="preserve">№1 </w:t>
            </w:r>
            <w:r>
              <w:t xml:space="preserve">– Дизайн-проект </w:t>
            </w:r>
            <w:r w:rsidRPr="00F0270C">
              <w:t xml:space="preserve">на </w:t>
            </w:r>
            <w:r w:rsidR="00400DD0">
              <w:t>30-ти</w:t>
            </w:r>
            <w:r w:rsidRPr="00F0270C">
              <w:t xml:space="preserve"> лист</w:t>
            </w:r>
            <w:r w:rsidR="00400DD0">
              <w:t>ах</w:t>
            </w:r>
            <w:r w:rsidRPr="00F0270C">
              <w:t xml:space="preserve"> </w:t>
            </w:r>
            <w:r>
              <w:t>(</w:t>
            </w:r>
            <w:r w:rsidRPr="00F0270C">
              <w:t xml:space="preserve">1 экз. </w:t>
            </w:r>
            <w:r>
              <w:t>на электронном носителе</w:t>
            </w:r>
            <w:r w:rsidRPr="00F0270C">
              <w:t>)</w:t>
            </w:r>
            <w:r w:rsidR="00400DD0">
              <w:t>, шифр: ДП-2019-ЦБУ-12</w:t>
            </w:r>
            <w:r>
              <w:t>/1.</w:t>
            </w:r>
            <w:r w:rsidR="00400DD0">
              <w:t>1</w:t>
            </w:r>
            <w:r>
              <w:t>.</w:t>
            </w:r>
          </w:p>
          <w:p w14:paraId="430F69E2" w14:textId="6CA0FA20" w:rsidR="00F04C7C" w:rsidRPr="004923AE" w:rsidRDefault="0013141D" w:rsidP="0013141D">
            <w:pPr>
              <w:suppressAutoHyphens/>
            </w:pPr>
            <w:r>
              <w:t>Приложение №2 – Ведомость поставки оборудования (1 экз. на электронном носителе).</w:t>
            </w:r>
          </w:p>
        </w:tc>
      </w:tr>
    </w:tbl>
    <w:p w14:paraId="1CBD23FC" w14:textId="76AFE4F0" w:rsidR="0080772E" w:rsidRPr="0080772E" w:rsidRDefault="0080772E" w:rsidP="0080772E">
      <w:pPr>
        <w:pStyle w:val="ConsPlusNonformat"/>
        <w:widowControl/>
        <w:ind w:right="-2"/>
        <w:jc w:val="both"/>
        <w:outlineLvl w:val="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sectPr w:rsidR="0080772E" w:rsidRPr="0080772E" w:rsidSect="001F096B">
      <w:pgSz w:w="11906" w:h="16838"/>
      <w:pgMar w:top="1134" w:right="566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15D50C" w14:textId="77777777" w:rsidR="00940DDB" w:rsidRDefault="00940DDB" w:rsidP="00EF5581">
      <w:r>
        <w:separator/>
      </w:r>
    </w:p>
  </w:endnote>
  <w:endnote w:type="continuationSeparator" w:id="0">
    <w:p w14:paraId="78E8D2C4" w14:textId="77777777" w:rsidR="00940DDB" w:rsidRDefault="00940DDB" w:rsidP="00EF5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8AD888" w14:textId="77777777" w:rsidR="00940DDB" w:rsidRDefault="00940DDB" w:rsidP="00EF5581">
      <w:r>
        <w:separator/>
      </w:r>
    </w:p>
  </w:footnote>
  <w:footnote w:type="continuationSeparator" w:id="0">
    <w:p w14:paraId="167788C9" w14:textId="77777777" w:rsidR="00940DDB" w:rsidRDefault="00940DDB" w:rsidP="00EF5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4"/>
      <w:numFmt w:val="decimal"/>
      <w:lvlText w:val="3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decimal"/>
      <w:lvlText w:val="3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4"/>
      <w:numFmt w:val="decimal"/>
      <w:lvlText w:val="3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4"/>
      <w:numFmt w:val="decimal"/>
      <w:lvlText w:val="3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4"/>
      <w:numFmt w:val="decimal"/>
      <w:lvlText w:val="3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4"/>
      <w:numFmt w:val="decimal"/>
      <w:lvlText w:val="3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4"/>
      <w:numFmt w:val="decimal"/>
      <w:lvlText w:val="3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4"/>
      <w:numFmt w:val="decimal"/>
      <w:lvlText w:val="3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4"/>
      <w:numFmt w:val="decimal"/>
      <w:lvlText w:val="3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22AD7F4C"/>
    <w:multiLevelType w:val="multilevel"/>
    <w:tmpl w:val="B2D88C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color w:val="000000"/>
      </w:rPr>
    </w:lvl>
  </w:abstractNum>
  <w:abstractNum w:abstractNumId="3">
    <w:nsid w:val="2C0C785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2F8D6D7C"/>
    <w:multiLevelType w:val="hybridMultilevel"/>
    <w:tmpl w:val="CD64F5F6"/>
    <w:lvl w:ilvl="0" w:tplc="6910E89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F83E9B"/>
    <w:multiLevelType w:val="multilevel"/>
    <w:tmpl w:val="D43E0C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color w:val="000000"/>
      </w:rPr>
    </w:lvl>
  </w:abstractNum>
  <w:abstractNum w:abstractNumId="6">
    <w:nsid w:val="55340506"/>
    <w:multiLevelType w:val="multilevel"/>
    <w:tmpl w:val="254410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7">
    <w:nsid w:val="63E93347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>
    <w:nsid w:val="65F0624C"/>
    <w:multiLevelType w:val="multilevel"/>
    <w:tmpl w:val="B67C64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000000"/>
      </w:rPr>
    </w:lvl>
  </w:abstractNum>
  <w:abstractNum w:abstractNumId="9">
    <w:nsid w:val="68346112"/>
    <w:multiLevelType w:val="hybridMultilevel"/>
    <w:tmpl w:val="2990D16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E24A9A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10"/>
  </w:num>
  <w:num w:numId="5">
    <w:abstractNumId w:val="3"/>
  </w:num>
  <w:num w:numId="6">
    <w:abstractNumId w:val="4"/>
  </w:num>
  <w:num w:numId="7">
    <w:abstractNumId w:val="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6B7"/>
    <w:rsid w:val="00000BDD"/>
    <w:rsid w:val="000026B4"/>
    <w:rsid w:val="00010DF7"/>
    <w:rsid w:val="0001134C"/>
    <w:rsid w:val="00012EF3"/>
    <w:rsid w:val="000179E2"/>
    <w:rsid w:val="000212DD"/>
    <w:rsid w:val="000231C6"/>
    <w:rsid w:val="000267F2"/>
    <w:rsid w:val="00033602"/>
    <w:rsid w:val="000411D5"/>
    <w:rsid w:val="000422AA"/>
    <w:rsid w:val="000537A0"/>
    <w:rsid w:val="00053BDE"/>
    <w:rsid w:val="0005468F"/>
    <w:rsid w:val="000556F7"/>
    <w:rsid w:val="00062514"/>
    <w:rsid w:val="00066A84"/>
    <w:rsid w:val="00067CAC"/>
    <w:rsid w:val="00071D05"/>
    <w:rsid w:val="00071EED"/>
    <w:rsid w:val="000823D8"/>
    <w:rsid w:val="00083BD3"/>
    <w:rsid w:val="0008478A"/>
    <w:rsid w:val="0008676C"/>
    <w:rsid w:val="00096DB3"/>
    <w:rsid w:val="000A3E96"/>
    <w:rsid w:val="000A5F46"/>
    <w:rsid w:val="000A6465"/>
    <w:rsid w:val="000A7EF9"/>
    <w:rsid w:val="000B72B3"/>
    <w:rsid w:val="000C09DA"/>
    <w:rsid w:val="000C1C67"/>
    <w:rsid w:val="000C669B"/>
    <w:rsid w:val="000D62F7"/>
    <w:rsid w:val="000E2794"/>
    <w:rsid w:val="000E4077"/>
    <w:rsid w:val="000E49E5"/>
    <w:rsid w:val="000E53DD"/>
    <w:rsid w:val="000E672D"/>
    <w:rsid w:val="000F34AE"/>
    <w:rsid w:val="000F3BB1"/>
    <w:rsid w:val="000F48A6"/>
    <w:rsid w:val="0010323A"/>
    <w:rsid w:val="00103CEC"/>
    <w:rsid w:val="00107C38"/>
    <w:rsid w:val="00114014"/>
    <w:rsid w:val="001159EE"/>
    <w:rsid w:val="00117226"/>
    <w:rsid w:val="00122EA9"/>
    <w:rsid w:val="0013141D"/>
    <w:rsid w:val="00150352"/>
    <w:rsid w:val="00153C74"/>
    <w:rsid w:val="00161F1D"/>
    <w:rsid w:val="00163CAC"/>
    <w:rsid w:val="00164DBE"/>
    <w:rsid w:val="0016525D"/>
    <w:rsid w:val="00166A78"/>
    <w:rsid w:val="00167068"/>
    <w:rsid w:val="001729B1"/>
    <w:rsid w:val="00172F92"/>
    <w:rsid w:val="00175BF7"/>
    <w:rsid w:val="001805E5"/>
    <w:rsid w:val="00182C06"/>
    <w:rsid w:val="0018491F"/>
    <w:rsid w:val="00187305"/>
    <w:rsid w:val="00190967"/>
    <w:rsid w:val="0019455E"/>
    <w:rsid w:val="001A4B3F"/>
    <w:rsid w:val="001A74E1"/>
    <w:rsid w:val="001A7BF1"/>
    <w:rsid w:val="001B0D18"/>
    <w:rsid w:val="001B63C0"/>
    <w:rsid w:val="001C365A"/>
    <w:rsid w:val="001C6348"/>
    <w:rsid w:val="001C66C3"/>
    <w:rsid w:val="001C7551"/>
    <w:rsid w:val="001D2782"/>
    <w:rsid w:val="001D3C6B"/>
    <w:rsid w:val="001D5277"/>
    <w:rsid w:val="001E0380"/>
    <w:rsid w:val="001E1126"/>
    <w:rsid w:val="001E422C"/>
    <w:rsid w:val="001F096B"/>
    <w:rsid w:val="001F63D5"/>
    <w:rsid w:val="00204606"/>
    <w:rsid w:val="00204620"/>
    <w:rsid w:val="00212EAF"/>
    <w:rsid w:val="00212FC6"/>
    <w:rsid w:val="0022358B"/>
    <w:rsid w:val="00233FF0"/>
    <w:rsid w:val="00236265"/>
    <w:rsid w:val="00237F16"/>
    <w:rsid w:val="0024108E"/>
    <w:rsid w:val="00241942"/>
    <w:rsid w:val="00244954"/>
    <w:rsid w:val="00250B9A"/>
    <w:rsid w:val="00250BD7"/>
    <w:rsid w:val="00251DD2"/>
    <w:rsid w:val="00256B06"/>
    <w:rsid w:val="002609A9"/>
    <w:rsid w:val="002615F1"/>
    <w:rsid w:val="002625A5"/>
    <w:rsid w:val="0027054B"/>
    <w:rsid w:val="002717EE"/>
    <w:rsid w:val="002805D3"/>
    <w:rsid w:val="00281B27"/>
    <w:rsid w:val="00283718"/>
    <w:rsid w:val="0028787C"/>
    <w:rsid w:val="00287F6F"/>
    <w:rsid w:val="00296005"/>
    <w:rsid w:val="002966C6"/>
    <w:rsid w:val="002A3015"/>
    <w:rsid w:val="002A5D47"/>
    <w:rsid w:val="002B2E11"/>
    <w:rsid w:val="002B67D2"/>
    <w:rsid w:val="002B7077"/>
    <w:rsid w:val="002E0DF2"/>
    <w:rsid w:val="002E5667"/>
    <w:rsid w:val="002F56B0"/>
    <w:rsid w:val="003041A2"/>
    <w:rsid w:val="003047CA"/>
    <w:rsid w:val="00312D51"/>
    <w:rsid w:val="0033151A"/>
    <w:rsid w:val="00341072"/>
    <w:rsid w:val="003426B7"/>
    <w:rsid w:val="00351488"/>
    <w:rsid w:val="00353A1B"/>
    <w:rsid w:val="00360A8A"/>
    <w:rsid w:val="00365F74"/>
    <w:rsid w:val="003668E8"/>
    <w:rsid w:val="0037597C"/>
    <w:rsid w:val="003806BC"/>
    <w:rsid w:val="00386961"/>
    <w:rsid w:val="0039104D"/>
    <w:rsid w:val="00397F3F"/>
    <w:rsid w:val="003A14CC"/>
    <w:rsid w:val="003B222C"/>
    <w:rsid w:val="003B2504"/>
    <w:rsid w:val="003B33B8"/>
    <w:rsid w:val="003B49B3"/>
    <w:rsid w:val="003B5997"/>
    <w:rsid w:val="003C09F3"/>
    <w:rsid w:val="003C4DB2"/>
    <w:rsid w:val="003C5389"/>
    <w:rsid w:val="003C761D"/>
    <w:rsid w:val="003D06C1"/>
    <w:rsid w:val="003D234B"/>
    <w:rsid w:val="003D75BB"/>
    <w:rsid w:val="003D7870"/>
    <w:rsid w:val="003E286B"/>
    <w:rsid w:val="003E4507"/>
    <w:rsid w:val="003E4C83"/>
    <w:rsid w:val="003E69AE"/>
    <w:rsid w:val="00400DD0"/>
    <w:rsid w:val="00402DA5"/>
    <w:rsid w:val="004053E8"/>
    <w:rsid w:val="00421AEE"/>
    <w:rsid w:val="00421EF5"/>
    <w:rsid w:val="00425483"/>
    <w:rsid w:val="00426F58"/>
    <w:rsid w:val="00427EAE"/>
    <w:rsid w:val="0043297F"/>
    <w:rsid w:val="00437B76"/>
    <w:rsid w:val="00445C9B"/>
    <w:rsid w:val="004617C8"/>
    <w:rsid w:val="00470ACE"/>
    <w:rsid w:val="0047190E"/>
    <w:rsid w:val="004722E5"/>
    <w:rsid w:val="00481109"/>
    <w:rsid w:val="00482A8A"/>
    <w:rsid w:val="004853B2"/>
    <w:rsid w:val="00487681"/>
    <w:rsid w:val="004923AE"/>
    <w:rsid w:val="00492809"/>
    <w:rsid w:val="00493642"/>
    <w:rsid w:val="00493F91"/>
    <w:rsid w:val="004967AF"/>
    <w:rsid w:val="00497DCF"/>
    <w:rsid w:val="004A1A03"/>
    <w:rsid w:val="004A2498"/>
    <w:rsid w:val="004A33C0"/>
    <w:rsid w:val="004B2480"/>
    <w:rsid w:val="004C6A50"/>
    <w:rsid w:val="004C7BA4"/>
    <w:rsid w:val="004D0007"/>
    <w:rsid w:val="004D5883"/>
    <w:rsid w:val="004E76A7"/>
    <w:rsid w:val="004F120C"/>
    <w:rsid w:val="004F548A"/>
    <w:rsid w:val="00501E90"/>
    <w:rsid w:val="00512C22"/>
    <w:rsid w:val="005134BE"/>
    <w:rsid w:val="0051475A"/>
    <w:rsid w:val="005161BD"/>
    <w:rsid w:val="00517198"/>
    <w:rsid w:val="00520923"/>
    <w:rsid w:val="0052199F"/>
    <w:rsid w:val="00522854"/>
    <w:rsid w:val="00524D0D"/>
    <w:rsid w:val="00527D16"/>
    <w:rsid w:val="0053046C"/>
    <w:rsid w:val="00534F59"/>
    <w:rsid w:val="005375DC"/>
    <w:rsid w:val="005410B8"/>
    <w:rsid w:val="00542797"/>
    <w:rsid w:val="00544039"/>
    <w:rsid w:val="00545EA7"/>
    <w:rsid w:val="00550FF8"/>
    <w:rsid w:val="00551A72"/>
    <w:rsid w:val="00557E10"/>
    <w:rsid w:val="00560DE1"/>
    <w:rsid w:val="0056293E"/>
    <w:rsid w:val="00567859"/>
    <w:rsid w:val="00572C2E"/>
    <w:rsid w:val="00573F1E"/>
    <w:rsid w:val="005861F3"/>
    <w:rsid w:val="00587A68"/>
    <w:rsid w:val="00590A2B"/>
    <w:rsid w:val="00591B67"/>
    <w:rsid w:val="00597F28"/>
    <w:rsid w:val="005A3378"/>
    <w:rsid w:val="005A4864"/>
    <w:rsid w:val="005A5DDE"/>
    <w:rsid w:val="005A6146"/>
    <w:rsid w:val="005A6452"/>
    <w:rsid w:val="005A70BC"/>
    <w:rsid w:val="005B09FB"/>
    <w:rsid w:val="005B187D"/>
    <w:rsid w:val="005C4048"/>
    <w:rsid w:val="005D1367"/>
    <w:rsid w:val="005D1BFA"/>
    <w:rsid w:val="005D21BD"/>
    <w:rsid w:val="005D7204"/>
    <w:rsid w:val="005E0EB3"/>
    <w:rsid w:val="005E0F3D"/>
    <w:rsid w:val="005E37C1"/>
    <w:rsid w:val="005E3E20"/>
    <w:rsid w:val="005E714E"/>
    <w:rsid w:val="005F4C43"/>
    <w:rsid w:val="005F561D"/>
    <w:rsid w:val="00606792"/>
    <w:rsid w:val="00607E73"/>
    <w:rsid w:val="00610475"/>
    <w:rsid w:val="006164C5"/>
    <w:rsid w:val="00617B3E"/>
    <w:rsid w:val="006210C0"/>
    <w:rsid w:val="00627155"/>
    <w:rsid w:val="00627D77"/>
    <w:rsid w:val="006312B6"/>
    <w:rsid w:val="00645626"/>
    <w:rsid w:val="00651264"/>
    <w:rsid w:val="00651C1E"/>
    <w:rsid w:val="0065262E"/>
    <w:rsid w:val="00660018"/>
    <w:rsid w:val="00666456"/>
    <w:rsid w:val="00666AD7"/>
    <w:rsid w:val="006670F3"/>
    <w:rsid w:val="00672518"/>
    <w:rsid w:val="00673AD4"/>
    <w:rsid w:val="0067547B"/>
    <w:rsid w:val="006854F6"/>
    <w:rsid w:val="00686FBB"/>
    <w:rsid w:val="0069468E"/>
    <w:rsid w:val="006954B8"/>
    <w:rsid w:val="0069738A"/>
    <w:rsid w:val="00697581"/>
    <w:rsid w:val="006A03E3"/>
    <w:rsid w:val="006A093C"/>
    <w:rsid w:val="006A578E"/>
    <w:rsid w:val="006A6FE2"/>
    <w:rsid w:val="006B2AF5"/>
    <w:rsid w:val="006C49E7"/>
    <w:rsid w:val="006C6213"/>
    <w:rsid w:val="006C7F93"/>
    <w:rsid w:val="006D281A"/>
    <w:rsid w:val="006D49BF"/>
    <w:rsid w:val="006E0CE2"/>
    <w:rsid w:val="006E4004"/>
    <w:rsid w:val="006E534D"/>
    <w:rsid w:val="006E7759"/>
    <w:rsid w:val="00701C93"/>
    <w:rsid w:val="00710438"/>
    <w:rsid w:val="007105D2"/>
    <w:rsid w:val="0071139A"/>
    <w:rsid w:val="00712E33"/>
    <w:rsid w:val="0071499B"/>
    <w:rsid w:val="00715BFD"/>
    <w:rsid w:val="00717EC4"/>
    <w:rsid w:val="00722021"/>
    <w:rsid w:val="00733275"/>
    <w:rsid w:val="00737BF4"/>
    <w:rsid w:val="007407E7"/>
    <w:rsid w:val="00741FBE"/>
    <w:rsid w:val="00743781"/>
    <w:rsid w:val="007535E4"/>
    <w:rsid w:val="00753E76"/>
    <w:rsid w:val="0075400D"/>
    <w:rsid w:val="00757160"/>
    <w:rsid w:val="007662E5"/>
    <w:rsid w:val="00775D1A"/>
    <w:rsid w:val="0077750A"/>
    <w:rsid w:val="00777C4C"/>
    <w:rsid w:val="007801C7"/>
    <w:rsid w:val="00780230"/>
    <w:rsid w:val="0078398A"/>
    <w:rsid w:val="007910A6"/>
    <w:rsid w:val="0079303C"/>
    <w:rsid w:val="007978E0"/>
    <w:rsid w:val="007A1BBC"/>
    <w:rsid w:val="007A1BE5"/>
    <w:rsid w:val="007A206A"/>
    <w:rsid w:val="007A2687"/>
    <w:rsid w:val="007A38FC"/>
    <w:rsid w:val="007A5E51"/>
    <w:rsid w:val="007A73A7"/>
    <w:rsid w:val="007B1FB0"/>
    <w:rsid w:val="007C0C40"/>
    <w:rsid w:val="007C3483"/>
    <w:rsid w:val="007C41CF"/>
    <w:rsid w:val="007D08CA"/>
    <w:rsid w:val="007D4476"/>
    <w:rsid w:val="007D75C0"/>
    <w:rsid w:val="007D79A9"/>
    <w:rsid w:val="007E1B86"/>
    <w:rsid w:val="007E28DB"/>
    <w:rsid w:val="007E507E"/>
    <w:rsid w:val="007E62A1"/>
    <w:rsid w:val="007F1F31"/>
    <w:rsid w:val="00800E6A"/>
    <w:rsid w:val="0080109B"/>
    <w:rsid w:val="0080517E"/>
    <w:rsid w:val="0080772E"/>
    <w:rsid w:val="008167DA"/>
    <w:rsid w:val="00817DB0"/>
    <w:rsid w:val="00826651"/>
    <w:rsid w:val="00826780"/>
    <w:rsid w:val="00830528"/>
    <w:rsid w:val="00832C30"/>
    <w:rsid w:val="008348EE"/>
    <w:rsid w:val="00836F6B"/>
    <w:rsid w:val="008416CB"/>
    <w:rsid w:val="00845D79"/>
    <w:rsid w:val="008507FB"/>
    <w:rsid w:val="00852D89"/>
    <w:rsid w:val="0086100B"/>
    <w:rsid w:val="00863323"/>
    <w:rsid w:val="0086408C"/>
    <w:rsid w:val="00865915"/>
    <w:rsid w:val="008659F2"/>
    <w:rsid w:val="00866BF9"/>
    <w:rsid w:val="00866DAB"/>
    <w:rsid w:val="008672AA"/>
    <w:rsid w:val="008723ED"/>
    <w:rsid w:val="00875D4E"/>
    <w:rsid w:val="008764D7"/>
    <w:rsid w:val="00876FCA"/>
    <w:rsid w:val="008822B9"/>
    <w:rsid w:val="00883951"/>
    <w:rsid w:val="00884E32"/>
    <w:rsid w:val="00893798"/>
    <w:rsid w:val="0089521C"/>
    <w:rsid w:val="0089684D"/>
    <w:rsid w:val="008A357B"/>
    <w:rsid w:val="008A7199"/>
    <w:rsid w:val="008B044A"/>
    <w:rsid w:val="008B3A5C"/>
    <w:rsid w:val="008C3C4D"/>
    <w:rsid w:val="008C4033"/>
    <w:rsid w:val="008C5119"/>
    <w:rsid w:val="008D14C6"/>
    <w:rsid w:val="008D1AC5"/>
    <w:rsid w:val="008E269E"/>
    <w:rsid w:val="008E333B"/>
    <w:rsid w:val="008E4B00"/>
    <w:rsid w:val="008E6F98"/>
    <w:rsid w:val="008F045E"/>
    <w:rsid w:val="008F12F5"/>
    <w:rsid w:val="008F2BDE"/>
    <w:rsid w:val="008F2D76"/>
    <w:rsid w:val="008F6652"/>
    <w:rsid w:val="008F77B9"/>
    <w:rsid w:val="0090020F"/>
    <w:rsid w:val="009067BF"/>
    <w:rsid w:val="00911C66"/>
    <w:rsid w:val="0091215E"/>
    <w:rsid w:val="0091324B"/>
    <w:rsid w:val="00913760"/>
    <w:rsid w:val="00916539"/>
    <w:rsid w:val="00916BD4"/>
    <w:rsid w:val="00930808"/>
    <w:rsid w:val="00931BAE"/>
    <w:rsid w:val="0093381F"/>
    <w:rsid w:val="00937C92"/>
    <w:rsid w:val="00940DDB"/>
    <w:rsid w:val="00941B1C"/>
    <w:rsid w:val="00945526"/>
    <w:rsid w:val="009462C1"/>
    <w:rsid w:val="009518BB"/>
    <w:rsid w:val="00951BF7"/>
    <w:rsid w:val="00952C38"/>
    <w:rsid w:val="009545F0"/>
    <w:rsid w:val="009552AD"/>
    <w:rsid w:val="00966FDD"/>
    <w:rsid w:val="0097029A"/>
    <w:rsid w:val="009712E5"/>
    <w:rsid w:val="009724E0"/>
    <w:rsid w:val="00975910"/>
    <w:rsid w:val="009759B6"/>
    <w:rsid w:val="009817E4"/>
    <w:rsid w:val="00983841"/>
    <w:rsid w:val="00985E1A"/>
    <w:rsid w:val="009956C5"/>
    <w:rsid w:val="00996996"/>
    <w:rsid w:val="00996EF0"/>
    <w:rsid w:val="009A275A"/>
    <w:rsid w:val="009B27A7"/>
    <w:rsid w:val="009C0FB9"/>
    <w:rsid w:val="009D05D7"/>
    <w:rsid w:val="009D1065"/>
    <w:rsid w:val="009D4F07"/>
    <w:rsid w:val="009E3AF0"/>
    <w:rsid w:val="009F1AC6"/>
    <w:rsid w:val="009F31C7"/>
    <w:rsid w:val="009F6E21"/>
    <w:rsid w:val="00A027F5"/>
    <w:rsid w:val="00A0506F"/>
    <w:rsid w:val="00A0746A"/>
    <w:rsid w:val="00A15091"/>
    <w:rsid w:val="00A3039D"/>
    <w:rsid w:val="00A47D38"/>
    <w:rsid w:val="00A52F01"/>
    <w:rsid w:val="00A559DD"/>
    <w:rsid w:val="00A56226"/>
    <w:rsid w:val="00A60E43"/>
    <w:rsid w:val="00A6345A"/>
    <w:rsid w:val="00A64D2F"/>
    <w:rsid w:val="00A653FB"/>
    <w:rsid w:val="00A72301"/>
    <w:rsid w:val="00A72595"/>
    <w:rsid w:val="00A91087"/>
    <w:rsid w:val="00A9470C"/>
    <w:rsid w:val="00A958EF"/>
    <w:rsid w:val="00AB5BED"/>
    <w:rsid w:val="00AB7339"/>
    <w:rsid w:val="00AC11E6"/>
    <w:rsid w:val="00AC17BA"/>
    <w:rsid w:val="00AC357B"/>
    <w:rsid w:val="00AC712E"/>
    <w:rsid w:val="00AD42EE"/>
    <w:rsid w:val="00AE051E"/>
    <w:rsid w:val="00AE33BD"/>
    <w:rsid w:val="00AE4B05"/>
    <w:rsid w:val="00AF509A"/>
    <w:rsid w:val="00AF56D2"/>
    <w:rsid w:val="00B040F6"/>
    <w:rsid w:val="00B04338"/>
    <w:rsid w:val="00B10B69"/>
    <w:rsid w:val="00B24D5B"/>
    <w:rsid w:val="00B25376"/>
    <w:rsid w:val="00B3034C"/>
    <w:rsid w:val="00B3413E"/>
    <w:rsid w:val="00B34F4C"/>
    <w:rsid w:val="00B40A6E"/>
    <w:rsid w:val="00B46E11"/>
    <w:rsid w:val="00B5062A"/>
    <w:rsid w:val="00B5613F"/>
    <w:rsid w:val="00B620B8"/>
    <w:rsid w:val="00B72BC5"/>
    <w:rsid w:val="00B72D05"/>
    <w:rsid w:val="00B73DDD"/>
    <w:rsid w:val="00B80451"/>
    <w:rsid w:val="00B815A8"/>
    <w:rsid w:val="00B81CDD"/>
    <w:rsid w:val="00B82FDA"/>
    <w:rsid w:val="00B933CE"/>
    <w:rsid w:val="00B94DB7"/>
    <w:rsid w:val="00BA57AE"/>
    <w:rsid w:val="00BB6E0D"/>
    <w:rsid w:val="00BC1D31"/>
    <w:rsid w:val="00BC3D18"/>
    <w:rsid w:val="00BD0DD0"/>
    <w:rsid w:val="00BD1E12"/>
    <w:rsid w:val="00BD2581"/>
    <w:rsid w:val="00BD33F9"/>
    <w:rsid w:val="00BD5CC9"/>
    <w:rsid w:val="00BE31CE"/>
    <w:rsid w:val="00BF2245"/>
    <w:rsid w:val="00BF399B"/>
    <w:rsid w:val="00BF4905"/>
    <w:rsid w:val="00C0105E"/>
    <w:rsid w:val="00C024E8"/>
    <w:rsid w:val="00C04947"/>
    <w:rsid w:val="00C12140"/>
    <w:rsid w:val="00C156EA"/>
    <w:rsid w:val="00C1643C"/>
    <w:rsid w:val="00C24854"/>
    <w:rsid w:val="00C26EFB"/>
    <w:rsid w:val="00C34042"/>
    <w:rsid w:val="00C34BD4"/>
    <w:rsid w:val="00C35B76"/>
    <w:rsid w:val="00C407C8"/>
    <w:rsid w:val="00C452C2"/>
    <w:rsid w:val="00C55812"/>
    <w:rsid w:val="00C56242"/>
    <w:rsid w:val="00C578F1"/>
    <w:rsid w:val="00C57FC0"/>
    <w:rsid w:val="00C62441"/>
    <w:rsid w:val="00C70460"/>
    <w:rsid w:val="00C741B2"/>
    <w:rsid w:val="00C810E9"/>
    <w:rsid w:val="00C8400F"/>
    <w:rsid w:val="00C95E9A"/>
    <w:rsid w:val="00C968A5"/>
    <w:rsid w:val="00C97D60"/>
    <w:rsid w:val="00CA1CA2"/>
    <w:rsid w:val="00CA32A8"/>
    <w:rsid w:val="00CA41BC"/>
    <w:rsid w:val="00CA526E"/>
    <w:rsid w:val="00CB1BDE"/>
    <w:rsid w:val="00CC2369"/>
    <w:rsid w:val="00CC2779"/>
    <w:rsid w:val="00CC7057"/>
    <w:rsid w:val="00CD33B8"/>
    <w:rsid w:val="00CD42CB"/>
    <w:rsid w:val="00CD47AB"/>
    <w:rsid w:val="00CD7DEE"/>
    <w:rsid w:val="00CF1D27"/>
    <w:rsid w:val="00CF597B"/>
    <w:rsid w:val="00CF73CE"/>
    <w:rsid w:val="00D00CF2"/>
    <w:rsid w:val="00D024A3"/>
    <w:rsid w:val="00D15A4A"/>
    <w:rsid w:val="00D22B2A"/>
    <w:rsid w:val="00D3086A"/>
    <w:rsid w:val="00D30E91"/>
    <w:rsid w:val="00D37C82"/>
    <w:rsid w:val="00D4174E"/>
    <w:rsid w:val="00D42156"/>
    <w:rsid w:val="00D430B1"/>
    <w:rsid w:val="00D46B21"/>
    <w:rsid w:val="00D64FE0"/>
    <w:rsid w:val="00D72450"/>
    <w:rsid w:val="00D7624F"/>
    <w:rsid w:val="00D77921"/>
    <w:rsid w:val="00D84A4B"/>
    <w:rsid w:val="00D85847"/>
    <w:rsid w:val="00D90905"/>
    <w:rsid w:val="00D92D8E"/>
    <w:rsid w:val="00D94DC2"/>
    <w:rsid w:val="00D967E9"/>
    <w:rsid w:val="00D96F09"/>
    <w:rsid w:val="00DA0181"/>
    <w:rsid w:val="00DA2CC0"/>
    <w:rsid w:val="00DA6A9A"/>
    <w:rsid w:val="00DB06D6"/>
    <w:rsid w:val="00DB20D5"/>
    <w:rsid w:val="00DC0E7A"/>
    <w:rsid w:val="00DC2296"/>
    <w:rsid w:val="00DC3248"/>
    <w:rsid w:val="00DC7E4E"/>
    <w:rsid w:val="00DD2E81"/>
    <w:rsid w:val="00DD7587"/>
    <w:rsid w:val="00DF1096"/>
    <w:rsid w:val="00DF42EB"/>
    <w:rsid w:val="00DF6F9C"/>
    <w:rsid w:val="00E00D88"/>
    <w:rsid w:val="00E10350"/>
    <w:rsid w:val="00E11404"/>
    <w:rsid w:val="00E12C3D"/>
    <w:rsid w:val="00E159B7"/>
    <w:rsid w:val="00E170E1"/>
    <w:rsid w:val="00E25022"/>
    <w:rsid w:val="00E315FC"/>
    <w:rsid w:val="00E50DEC"/>
    <w:rsid w:val="00E5161A"/>
    <w:rsid w:val="00E55B6E"/>
    <w:rsid w:val="00E63124"/>
    <w:rsid w:val="00E648B9"/>
    <w:rsid w:val="00E65BCD"/>
    <w:rsid w:val="00E663C1"/>
    <w:rsid w:val="00E72DB8"/>
    <w:rsid w:val="00E73604"/>
    <w:rsid w:val="00E74204"/>
    <w:rsid w:val="00E758AA"/>
    <w:rsid w:val="00E75AC3"/>
    <w:rsid w:val="00E81EAA"/>
    <w:rsid w:val="00E84DB1"/>
    <w:rsid w:val="00E860C5"/>
    <w:rsid w:val="00E86D10"/>
    <w:rsid w:val="00E87125"/>
    <w:rsid w:val="00E97476"/>
    <w:rsid w:val="00E975E8"/>
    <w:rsid w:val="00E9779B"/>
    <w:rsid w:val="00EA6865"/>
    <w:rsid w:val="00EB644A"/>
    <w:rsid w:val="00EB673D"/>
    <w:rsid w:val="00EB70E6"/>
    <w:rsid w:val="00EC0B5F"/>
    <w:rsid w:val="00EC51A1"/>
    <w:rsid w:val="00EC654A"/>
    <w:rsid w:val="00EC7D03"/>
    <w:rsid w:val="00ED1BAB"/>
    <w:rsid w:val="00EE4C51"/>
    <w:rsid w:val="00EF0FC7"/>
    <w:rsid w:val="00EF3CBC"/>
    <w:rsid w:val="00EF5581"/>
    <w:rsid w:val="00EF6BAE"/>
    <w:rsid w:val="00EF739C"/>
    <w:rsid w:val="00F0007E"/>
    <w:rsid w:val="00F015DE"/>
    <w:rsid w:val="00F01A27"/>
    <w:rsid w:val="00F04C7C"/>
    <w:rsid w:val="00F1155E"/>
    <w:rsid w:val="00F12B84"/>
    <w:rsid w:val="00F33BC4"/>
    <w:rsid w:val="00F34AA2"/>
    <w:rsid w:val="00F35EB1"/>
    <w:rsid w:val="00F37363"/>
    <w:rsid w:val="00F52B5C"/>
    <w:rsid w:val="00F54CB3"/>
    <w:rsid w:val="00F62984"/>
    <w:rsid w:val="00F73D3A"/>
    <w:rsid w:val="00F76086"/>
    <w:rsid w:val="00F8405F"/>
    <w:rsid w:val="00F847AB"/>
    <w:rsid w:val="00F84DEF"/>
    <w:rsid w:val="00F94F2A"/>
    <w:rsid w:val="00FA3F4B"/>
    <w:rsid w:val="00FA7C54"/>
    <w:rsid w:val="00FB05E7"/>
    <w:rsid w:val="00FB10DD"/>
    <w:rsid w:val="00FB4BFF"/>
    <w:rsid w:val="00FC38DF"/>
    <w:rsid w:val="00FC3C26"/>
    <w:rsid w:val="00FC698B"/>
    <w:rsid w:val="00FD75B3"/>
    <w:rsid w:val="00FD783E"/>
    <w:rsid w:val="00FE0F2F"/>
    <w:rsid w:val="00FE150C"/>
    <w:rsid w:val="00FE5667"/>
    <w:rsid w:val="00FF0043"/>
    <w:rsid w:val="00FF41CD"/>
    <w:rsid w:val="00FF48E6"/>
    <w:rsid w:val="00FF54F0"/>
    <w:rsid w:val="00FF5F0B"/>
    <w:rsid w:val="00FF6D81"/>
    <w:rsid w:val="00FF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EB15AD0"/>
  <w15:docId w15:val="{7FF618EE-0E39-4B68-953E-E7CBA64A6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6B7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7">
    <w:name w:val="heading 7"/>
    <w:basedOn w:val="a"/>
    <w:next w:val="a"/>
    <w:link w:val="70"/>
    <w:qFormat/>
    <w:rsid w:val="00DF6F9C"/>
    <w:pPr>
      <w:keepNext/>
      <w:jc w:val="both"/>
      <w:outlineLvl w:val="6"/>
    </w:pPr>
    <w:rPr>
      <w:b/>
      <w:color w:val="auto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26B7"/>
    <w:pPr>
      <w:spacing w:after="120"/>
    </w:pPr>
    <w:rPr>
      <w:color w:val="auto"/>
      <w:sz w:val="26"/>
      <w:szCs w:val="20"/>
    </w:rPr>
  </w:style>
  <w:style w:type="character" w:customStyle="1" w:styleId="a4">
    <w:name w:val="Основной текст Знак"/>
    <w:basedOn w:val="a0"/>
    <w:link w:val="a3"/>
    <w:rsid w:val="003426B7"/>
    <w:rPr>
      <w:rFonts w:ascii="Times New Roman" w:eastAsia="Times New Roman" w:hAnsi="Times New Roman" w:cs="Times New Roman"/>
      <w:sz w:val="26"/>
      <w:szCs w:val="20"/>
    </w:rPr>
  </w:style>
  <w:style w:type="paragraph" w:customStyle="1" w:styleId="ConsPlusNonformat">
    <w:name w:val="ConsPlusNonformat"/>
    <w:uiPriority w:val="99"/>
    <w:rsid w:val="003426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Plain Text"/>
    <w:basedOn w:val="a"/>
    <w:link w:val="a6"/>
    <w:rsid w:val="003426B7"/>
    <w:rPr>
      <w:rFonts w:ascii="Courier New" w:hAnsi="Courier New"/>
      <w:color w:val="auto"/>
      <w:sz w:val="20"/>
      <w:szCs w:val="20"/>
    </w:rPr>
  </w:style>
  <w:style w:type="character" w:customStyle="1" w:styleId="a6">
    <w:name w:val="Текст Знак"/>
    <w:basedOn w:val="a0"/>
    <w:link w:val="a5"/>
    <w:rsid w:val="003426B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F34A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F55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F5581"/>
    <w:rPr>
      <w:rFonts w:ascii="Times New Roman" w:eastAsia="Times New Roman" w:hAnsi="Times New Roman" w:cs="Times New Roman"/>
      <w:color w:val="000000"/>
      <w:lang w:eastAsia="ru-RU"/>
    </w:rPr>
  </w:style>
  <w:style w:type="paragraph" w:styleId="aa">
    <w:name w:val="footer"/>
    <w:basedOn w:val="a"/>
    <w:link w:val="ab"/>
    <w:uiPriority w:val="99"/>
    <w:unhideWhenUsed/>
    <w:rsid w:val="00EF55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F5581"/>
    <w:rPr>
      <w:rFonts w:ascii="Times New Roman" w:eastAsia="Times New Roman" w:hAnsi="Times New Roman" w:cs="Times New Roman"/>
      <w:color w:val="00000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F558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F558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B3413E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B3413E"/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2">
    <w:name w:val="Основной текст (2)_"/>
    <w:basedOn w:val="a0"/>
    <w:link w:val="21"/>
    <w:uiPriority w:val="99"/>
    <w:rsid w:val="00D7624F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7624F"/>
    <w:pPr>
      <w:widowControl w:val="0"/>
      <w:shd w:val="clear" w:color="auto" w:fill="FFFFFF"/>
      <w:spacing w:line="240" w:lineRule="atLeast"/>
      <w:ind w:hanging="240"/>
    </w:pPr>
    <w:rPr>
      <w:rFonts w:eastAsiaTheme="minorHAnsi"/>
      <w:color w:val="auto"/>
      <w:lang w:eastAsia="en-US"/>
    </w:rPr>
  </w:style>
  <w:style w:type="character" w:customStyle="1" w:styleId="4">
    <w:name w:val="Основной текст (4)_"/>
    <w:basedOn w:val="a0"/>
    <w:link w:val="41"/>
    <w:uiPriority w:val="99"/>
    <w:rsid w:val="007105D2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7105D2"/>
    <w:pPr>
      <w:widowControl w:val="0"/>
      <w:shd w:val="clear" w:color="auto" w:fill="FFFFFF"/>
      <w:spacing w:before="180" w:line="254" w:lineRule="exact"/>
      <w:jc w:val="both"/>
    </w:pPr>
    <w:rPr>
      <w:rFonts w:eastAsiaTheme="minorHAnsi"/>
      <w:b/>
      <w:bCs/>
      <w:color w:val="auto"/>
      <w:lang w:eastAsia="en-US"/>
    </w:rPr>
  </w:style>
  <w:style w:type="character" w:customStyle="1" w:styleId="5">
    <w:name w:val="Заголовок №5_"/>
    <w:basedOn w:val="a0"/>
    <w:link w:val="50"/>
    <w:uiPriority w:val="99"/>
    <w:rsid w:val="007105D2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50">
    <w:name w:val="Заголовок №5"/>
    <w:basedOn w:val="a"/>
    <w:link w:val="5"/>
    <w:uiPriority w:val="99"/>
    <w:rsid w:val="007105D2"/>
    <w:pPr>
      <w:widowControl w:val="0"/>
      <w:shd w:val="clear" w:color="auto" w:fill="FFFFFF"/>
      <w:spacing w:before="180" w:after="60" w:line="240" w:lineRule="atLeast"/>
      <w:outlineLvl w:val="4"/>
    </w:pPr>
    <w:rPr>
      <w:rFonts w:eastAsiaTheme="minorHAnsi"/>
      <w:b/>
      <w:bCs/>
      <w:color w:val="auto"/>
      <w:lang w:eastAsia="en-US"/>
    </w:rPr>
  </w:style>
  <w:style w:type="character" w:customStyle="1" w:styleId="2Exact">
    <w:name w:val="Основной текст (2) Exact"/>
    <w:basedOn w:val="a0"/>
    <w:uiPriority w:val="99"/>
    <w:rsid w:val="007105D2"/>
    <w:rPr>
      <w:rFonts w:ascii="Times New Roman" w:hAnsi="Times New Roman" w:cs="Times New Roman"/>
      <w:sz w:val="22"/>
      <w:szCs w:val="22"/>
      <w:u w:val="none"/>
    </w:rPr>
  </w:style>
  <w:style w:type="character" w:customStyle="1" w:styleId="60ptExact">
    <w:name w:val="Основной текст (6) + Интервал 0 pt Exact"/>
    <w:basedOn w:val="6"/>
    <w:uiPriority w:val="99"/>
    <w:rsid w:val="007105D2"/>
    <w:rPr>
      <w:rFonts w:ascii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en-US" w:eastAsia="en-US"/>
    </w:rPr>
  </w:style>
  <w:style w:type="character" w:customStyle="1" w:styleId="6">
    <w:name w:val="Основной текст (6)_"/>
    <w:basedOn w:val="a0"/>
    <w:link w:val="61"/>
    <w:uiPriority w:val="99"/>
    <w:rsid w:val="007105D2"/>
    <w:rPr>
      <w:rFonts w:ascii="Times New Roman" w:hAnsi="Times New Roman" w:cs="Times New Roman"/>
      <w:i/>
      <w:iCs/>
      <w:spacing w:val="-20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7105D2"/>
    <w:pPr>
      <w:widowControl w:val="0"/>
      <w:shd w:val="clear" w:color="auto" w:fill="FFFFFF"/>
      <w:spacing w:line="240" w:lineRule="atLeast"/>
    </w:pPr>
    <w:rPr>
      <w:rFonts w:eastAsiaTheme="minorHAnsi"/>
      <w:i/>
      <w:iCs/>
      <w:color w:val="auto"/>
      <w:spacing w:val="-20"/>
      <w:lang w:eastAsia="en-US"/>
    </w:rPr>
  </w:style>
  <w:style w:type="character" w:customStyle="1" w:styleId="40">
    <w:name w:val="Заголовок №4_"/>
    <w:basedOn w:val="a0"/>
    <w:link w:val="42"/>
    <w:uiPriority w:val="99"/>
    <w:rsid w:val="007105D2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2">
    <w:name w:val="Заголовок №4"/>
    <w:basedOn w:val="a"/>
    <w:link w:val="40"/>
    <w:uiPriority w:val="99"/>
    <w:rsid w:val="007105D2"/>
    <w:pPr>
      <w:widowControl w:val="0"/>
      <w:shd w:val="clear" w:color="auto" w:fill="FFFFFF"/>
      <w:spacing w:line="259" w:lineRule="exact"/>
      <w:jc w:val="both"/>
      <w:outlineLvl w:val="3"/>
    </w:pPr>
    <w:rPr>
      <w:rFonts w:eastAsiaTheme="minorHAnsi"/>
      <w:b/>
      <w:bCs/>
      <w:color w:val="auto"/>
      <w:lang w:eastAsia="en-US"/>
    </w:rPr>
  </w:style>
  <w:style w:type="character" w:styleId="af0">
    <w:name w:val="annotation reference"/>
    <w:basedOn w:val="a0"/>
    <w:uiPriority w:val="99"/>
    <w:semiHidden/>
    <w:unhideWhenUsed/>
    <w:rsid w:val="00D92D8E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92D8E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92D8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A74E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A74E1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20">
    <w:name w:val="Body Text 2"/>
    <w:basedOn w:val="a"/>
    <w:link w:val="22"/>
    <w:uiPriority w:val="99"/>
    <w:semiHidden/>
    <w:unhideWhenUsed/>
    <w:rsid w:val="00CD47A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uiPriority w:val="99"/>
    <w:semiHidden/>
    <w:rsid w:val="00CD47AB"/>
    <w:rPr>
      <w:rFonts w:ascii="Times New Roman" w:eastAsia="Times New Roman" w:hAnsi="Times New Roman" w:cs="Times New Roman"/>
      <w:color w:val="000000"/>
      <w:lang w:eastAsia="ru-RU"/>
    </w:rPr>
  </w:style>
  <w:style w:type="paragraph" w:styleId="af5">
    <w:name w:val="Document Map"/>
    <w:basedOn w:val="a"/>
    <w:link w:val="af6"/>
    <w:uiPriority w:val="99"/>
    <w:semiHidden/>
    <w:unhideWhenUsed/>
    <w:rsid w:val="000179E2"/>
    <w:rPr>
      <w:sz w:val="24"/>
      <w:szCs w:val="24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0179E2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7">
    <w:name w:val="Revision"/>
    <w:hidden/>
    <w:uiPriority w:val="99"/>
    <w:semiHidden/>
    <w:rsid w:val="000179E2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table" w:styleId="af8">
    <w:name w:val="Table Grid"/>
    <w:basedOn w:val="a1"/>
    <w:uiPriority w:val="99"/>
    <w:rsid w:val="002805D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rsid w:val="00DF6F9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9">
    <w:name w:val="Title"/>
    <w:basedOn w:val="a"/>
    <w:link w:val="afa"/>
    <w:qFormat/>
    <w:rsid w:val="00DF6F9C"/>
    <w:pPr>
      <w:jc w:val="center"/>
    </w:pPr>
    <w:rPr>
      <w:b/>
      <w:color w:val="auto"/>
      <w:sz w:val="24"/>
      <w:szCs w:val="20"/>
    </w:rPr>
  </w:style>
  <w:style w:type="character" w:customStyle="1" w:styleId="afa">
    <w:name w:val="Название Знак"/>
    <w:basedOn w:val="a0"/>
    <w:link w:val="af9"/>
    <w:rsid w:val="00DF6F9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3"/>
    <w:basedOn w:val="a"/>
    <w:link w:val="30"/>
    <w:rsid w:val="00DF6F9C"/>
    <w:pPr>
      <w:spacing w:after="120"/>
    </w:pPr>
    <w:rPr>
      <w:color w:val="auto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DF6F9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b">
    <w:name w:val="Hyperlink"/>
    <w:basedOn w:val="a0"/>
    <w:uiPriority w:val="99"/>
    <w:unhideWhenUsed/>
    <w:rsid w:val="00A725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5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915593-E8C8-4341-AB08-27DFDF7C1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4</Pages>
  <Words>1463</Words>
  <Characters>8344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BNB-Bank</Company>
  <LinksUpToDate>false</LinksUpToDate>
  <CharactersWithSpaces>9788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INizhnikava</dc:creator>
  <cp:lastModifiedBy>Aliaksei Sereda</cp:lastModifiedBy>
  <cp:revision>14</cp:revision>
  <cp:lastPrinted>2018-08-24T06:43:00Z</cp:lastPrinted>
  <dcterms:created xsi:type="dcterms:W3CDTF">2019-02-27T13:40:00Z</dcterms:created>
  <dcterms:modified xsi:type="dcterms:W3CDTF">2019-07-17T08:22:00Z</dcterms:modified>
</cp:coreProperties>
</file>