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73" w:rsidRPr="00912D73" w:rsidRDefault="00912D73" w:rsidP="00912D73">
      <w:pPr>
        <w:tabs>
          <w:tab w:val="left" w:pos="1421"/>
        </w:tabs>
        <w:autoSpaceDE w:val="0"/>
        <w:autoSpaceDN w:val="0"/>
        <w:adjustRightInd w:val="0"/>
        <w:spacing w:before="96" w:after="0" w:line="307" w:lineRule="exact"/>
        <w:ind w:firstLine="557"/>
        <w:jc w:val="center"/>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 xml:space="preserve">Информация </w:t>
      </w:r>
    </w:p>
    <w:p w:rsidR="00912D73" w:rsidRPr="00912D73" w:rsidRDefault="00912D73" w:rsidP="00912D73">
      <w:pPr>
        <w:tabs>
          <w:tab w:val="left" w:pos="1421"/>
        </w:tabs>
        <w:autoSpaceDE w:val="0"/>
        <w:autoSpaceDN w:val="0"/>
        <w:adjustRightInd w:val="0"/>
        <w:spacing w:before="96" w:after="0" w:line="307" w:lineRule="exact"/>
        <w:ind w:firstLine="557"/>
        <w:jc w:val="center"/>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о завершении всех операций по внешнеэкономическому (внешнеторговому) договору</w:t>
      </w:r>
    </w:p>
    <w:p w:rsidR="00912D73" w:rsidRPr="00912D73" w:rsidRDefault="00912D73" w:rsidP="00912D73">
      <w:pPr>
        <w:tabs>
          <w:tab w:val="left" w:pos="1421"/>
        </w:tabs>
        <w:autoSpaceDE w:val="0"/>
        <w:autoSpaceDN w:val="0"/>
        <w:adjustRightInd w:val="0"/>
        <w:spacing w:before="96" w:after="0" w:line="307" w:lineRule="exact"/>
        <w:ind w:firstLine="557"/>
        <w:jc w:val="center"/>
        <w:rPr>
          <w:rFonts w:ascii="Times New Roman" w:eastAsia="Times New Roman" w:hAnsi="Times New Roman" w:cs="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437"/>
      </w:tblGrid>
      <w:tr w:rsidR="00912D73" w:rsidRPr="00912D73" w:rsidTr="00905E39">
        <w:tc>
          <w:tcPr>
            <w:tcW w:w="2988" w:type="dxa"/>
          </w:tcPr>
          <w:p w:rsidR="00912D73" w:rsidRPr="00912D73" w:rsidRDefault="00912D73" w:rsidP="00912D73">
            <w:pPr>
              <w:tabs>
                <w:tab w:val="left" w:pos="1421"/>
              </w:tabs>
              <w:autoSpaceDE w:val="0"/>
              <w:autoSpaceDN w:val="0"/>
              <w:adjustRightInd w:val="0"/>
              <w:spacing w:before="96" w:after="0" w:line="307" w:lineRule="exact"/>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Наименование клиента</w:t>
            </w:r>
          </w:p>
        </w:tc>
        <w:tc>
          <w:tcPr>
            <w:tcW w:w="6899" w:type="dxa"/>
          </w:tcPr>
          <w:p w:rsidR="00912D73" w:rsidRPr="00912D73" w:rsidRDefault="00912D73" w:rsidP="00912D73">
            <w:pPr>
              <w:tabs>
                <w:tab w:val="left" w:pos="1421"/>
              </w:tabs>
              <w:autoSpaceDE w:val="0"/>
              <w:autoSpaceDN w:val="0"/>
              <w:adjustRightInd w:val="0"/>
              <w:spacing w:before="96" w:after="0" w:line="307" w:lineRule="exact"/>
              <w:jc w:val="center"/>
              <w:rPr>
                <w:rFonts w:ascii="Times New Roman" w:eastAsia="Times New Roman" w:hAnsi="Times New Roman" w:cs="Times New Roman"/>
                <w:color w:val="000000"/>
                <w:sz w:val="26"/>
                <w:szCs w:val="26"/>
                <w:lang w:eastAsia="ru-RU"/>
              </w:rPr>
            </w:pPr>
          </w:p>
        </w:tc>
      </w:tr>
      <w:tr w:rsidR="00912D73" w:rsidRPr="00912D73" w:rsidTr="00905E39">
        <w:tc>
          <w:tcPr>
            <w:tcW w:w="2988" w:type="dxa"/>
          </w:tcPr>
          <w:p w:rsidR="00912D73" w:rsidRPr="00912D73" w:rsidRDefault="00912D73" w:rsidP="00912D73">
            <w:pPr>
              <w:tabs>
                <w:tab w:val="left" w:pos="1421"/>
              </w:tabs>
              <w:autoSpaceDE w:val="0"/>
              <w:autoSpaceDN w:val="0"/>
              <w:adjustRightInd w:val="0"/>
              <w:spacing w:before="96" w:after="0" w:line="307" w:lineRule="exact"/>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УНП</w:t>
            </w:r>
          </w:p>
        </w:tc>
        <w:tc>
          <w:tcPr>
            <w:tcW w:w="6899" w:type="dxa"/>
          </w:tcPr>
          <w:p w:rsidR="00912D73" w:rsidRPr="00912D73" w:rsidRDefault="00912D73" w:rsidP="00912D73">
            <w:pPr>
              <w:tabs>
                <w:tab w:val="left" w:pos="1421"/>
              </w:tabs>
              <w:autoSpaceDE w:val="0"/>
              <w:autoSpaceDN w:val="0"/>
              <w:adjustRightInd w:val="0"/>
              <w:spacing w:before="96" w:after="0" w:line="307" w:lineRule="exact"/>
              <w:jc w:val="center"/>
              <w:rPr>
                <w:rFonts w:ascii="Times New Roman" w:eastAsia="Times New Roman" w:hAnsi="Times New Roman" w:cs="Times New Roman"/>
                <w:color w:val="000000"/>
                <w:sz w:val="26"/>
                <w:szCs w:val="26"/>
                <w:lang w:eastAsia="ru-RU"/>
              </w:rPr>
            </w:pPr>
          </w:p>
        </w:tc>
      </w:tr>
    </w:tbl>
    <w:p w:rsidR="00912D73" w:rsidRPr="00912D73" w:rsidRDefault="00912D73" w:rsidP="00912D73">
      <w:pPr>
        <w:tabs>
          <w:tab w:val="left" w:pos="1421"/>
        </w:tabs>
        <w:autoSpaceDE w:val="0"/>
        <w:autoSpaceDN w:val="0"/>
        <w:adjustRightInd w:val="0"/>
        <w:spacing w:before="96" w:after="0" w:line="307" w:lineRule="exact"/>
        <w:ind w:firstLine="557"/>
        <w:jc w:val="center"/>
        <w:rPr>
          <w:rFonts w:ascii="Times New Roman" w:eastAsia="Times New Roman" w:hAnsi="Times New Roman" w:cs="Times New Roman"/>
          <w:color w:val="000000"/>
          <w:sz w:val="26"/>
          <w:szCs w:val="26"/>
          <w:lang w:eastAsia="ru-RU"/>
        </w:rPr>
      </w:pPr>
    </w:p>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 xml:space="preserve">Все операции по внешнеэкономическому (внешнеторговому) договору </w:t>
      </w:r>
      <w:r w:rsidRPr="00912D73">
        <w:rPr>
          <w:rFonts w:ascii="Franklin Gothic Book" w:eastAsia="Times New Roman" w:hAnsi="Franklin Gothic Book" w:cs="Times New Roman"/>
          <w:sz w:val="24"/>
          <w:szCs w:val="24"/>
          <w:lang w:eastAsia="ru-RU"/>
        </w:rPr>
        <w:t>(</w:t>
      </w:r>
      <w:r w:rsidRPr="00912D73">
        <w:rPr>
          <w:rFonts w:ascii="Times New Roman" w:eastAsia="Times New Roman" w:hAnsi="Times New Roman" w:cs="Times New Roman"/>
          <w:sz w:val="26"/>
          <w:szCs w:val="26"/>
          <w:lang w:eastAsia="ru-RU"/>
        </w:rPr>
        <w:t>с учетом его продления</w:t>
      </w:r>
      <w:r w:rsidRPr="00912D73">
        <w:rPr>
          <w:rFonts w:ascii="Times New Roman" w:eastAsia="Times New Roman" w:hAnsi="Times New Roman" w:cs="Times New Roman"/>
          <w:sz w:val="24"/>
          <w:szCs w:val="24"/>
          <w:lang w:eastAsia="ru-RU"/>
        </w:rPr>
        <w:t>)</w:t>
      </w:r>
      <w:r w:rsidRPr="00912D73">
        <w:rPr>
          <w:rFonts w:ascii="Franklin Gothic Book" w:eastAsia="Times New Roman" w:hAnsi="Franklin Gothic Book" w:cs="Times New Roman"/>
          <w:sz w:val="24"/>
          <w:szCs w:val="24"/>
          <w:lang w:eastAsia="ru-RU"/>
        </w:rPr>
        <w:t xml:space="preserve"> </w:t>
      </w:r>
      <w:r w:rsidRPr="00912D73">
        <w:rPr>
          <w:rFonts w:ascii="Times New Roman" w:eastAsia="Times New Roman" w:hAnsi="Times New Roman" w:cs="Times New Roman"/>
          <w:sz w:val="26"/>
          <w:szCs w:val="26"/>
          <w:lang w:eastAsia="ru-RU"/>
        </w:rPr>
        <w:t>завершены:</w:t>
      </w:r>
    </w:p>
    <w:p w:rsidR="00912D73" w:rsidRPr="00912D73" w:rsidRDefault="00912D73" w:rsidP="00912D73">
      <w:pPr>
        <w:tabs>
          <w:tab w:val="left" w:pos="1421"/>
        </w:tabs>
        <w:autoSpaceDE w:val="0"/>
        <w:autoSpaceDN w:val="0"/>
        <w:adjustRightInd w:val="0"/>
        <w:spacing w:before="96" w:after="0" w:line="307" w:lineRule="exact"/>
        <w:ind w:firstLine="557"/>
        <w:jc w:val="both"/>
        <w:rPr>
          <w:rFonts w:ascii="Times New Roman" w:eastAsia="Times New Roman" w:hAnsi="Times New Roman" w:cs="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2819"/>
        <w:gridCol w:w="1349"/>
        <w:gridCol w:w="4808"/>
      </w:tblGrid>
      <w:tr w:rsidR="00912D73" w:rsidRPr="00912D73" w:rsidTr="00905E39">
        <w:trPr>
          <w:trHeight w:val="405"/>
        </w:trPr>
        <w:tc>
          <w:tcPr>
            <w:tcW w:w="648" w:type="dxa"/>
            <w:vMerge w:val="restart"/>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1</w:t>
            </w:r>
          </w:p>
        </w:tc>
        <w:tc>
          <w:tcPr>
            <w:tcW w:w="2971" w:type="dxa"/>
            <w:vMerge w:val="restart"/>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 xml:space="preserve">Внешнеэкономический (внешнеторговый) договор </w:t>
            </w:r>
          </w:p>
        </w:tc>
        <w:tc>
          <w:tcPr>
            <w:tcW w:w="2972"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Номер договора</w:t>
            </w:r>
          </w:p>
        </w:tc>
        <w:tc>
          <w:tcPr>
            <w:tcW w:w="3371"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p>
        </w:tc>
      </w:tr>
      <w:tr w:rsidR="00912D73" w:rsidRPr="00912D73" w:rsidTr="00905E39">
        <w:trPr>
          <w:trHeight w:val="405"/>
        </w:trPr>
        <w:tc>
          <w:tcPr>
            <w:tcW w:w="648" w:type="dxa"/>
            <w:vMerge/>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p>
        </w:tc>
        <w:tc>
          <w:tcPr>
            <w:tcW w:w="2971" w:type="dxa"/>
            <w:vMerge/>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p>
        </w:tc>
        <w:tc>
          <w:tcPr>
            <w:tcW w:w="2972"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Дата договора</w:t>
            </w:r>
          </w:p>
        </w:tc>
        <w:tc>
          <w:tcPr>
            <w:tcW w:w="3371"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p>
        </w:tc>
      </w:tr>
      <w:tr w:rsidR="00912D73" w:rsidRPr="00912D73" w:rsidTr="00905E39">
        <w:tc>
          <w:tcPr>
            <w:tcW w:w="648"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p>
        </w:tc>
        <w:tc>
          <w:tcPr>
            <w:tcW w:w="5943" w:type="dxa"/>
            <w:gridSpan w:val="2"/>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 xml:space="preserve">Вид договора </w:t>
            </w:r>
          </w:p>
        </w:tc>
        <w:tc>
          <w:tcPr>
            <w:tcW w:w="3371"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Внешнеторговый/Внешнеэкономический</w:t>
            </w:r>
          </w:p>
        </w:tc>
      </w:tr>
      <w:tr w:rsidR="00912D73" w:rsidRPr="00912D73" w:rsidTr="00905E39">
        <w:tc>
          <w:tcPr>
            <w:tcW w:w="648"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2</w:t>
            </w:r>
          </w:p>
        </w:tc>
        <w:tc>
          <w:tcPr>
            <w:tcW w:w="5943" w:type="dxa"/>
            <w:gridSpan w:val="2"/>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Регистрационный номер сделки</w:t>
            </w:r>
          </w:p>
        </w:tc>
        <w:tc>
          <w:tcPr>
            <w:tcW w:w="3371"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ГГММДД/765ХХХ/ХХХХХ</w:t>
            </w:r>
          </w:p>
        </w:tc>
      </w:tr>
      <w:tr w:rsidR="00912D73" w:rsidRPr="00912D73" w:rsidTr="00905E39">
        <w:tc>
          <w:tcPr>
            <w:tcW w:w="648"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3</w:t>
            </w:r>
          </w:p>
        </w:tc>
        <w:tc>
          <w:tcPr>
            <w:tcW w:w="5943" w:type="dxa"/>
            <w:gridSpan w:val="2"/>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Дата завершения всех операций по внешнеэкономическому (внешнеторговому) договору</w:t>
            </w:r>
          </w:p>
        </w:tc>
        <w:tc>
          <w:tcPr>
            <w:tcW w:w="3371" w:type="dxa"/>
          </w:tcPr>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 xml:space="preserve">В формате </w:t>
            </w:r>
            <w:r w:rsidRPr="00912D73">
              <w:rPr>
                <w:rFonts w:ascii="Times New Roman" w:eastAsia="Times New Roman" w:hAnsi="Times New Roman" w:cs="Times New Roman"/>
                <w:color w:val="000000"/>
                <w:sz w:val="26"/>
                <w:szCs w:val="26"/>
                <w:lang w:val="en-US" w:eastAsia="ru-RU"/>
              </w:rPr>
              <w:t>DDMMYY</w:t>
            </w:r>
            <w:r w:rsidRPr="00912D73">
              <w:rPr>
                <w:rFonts w:ascii="Times New Roman" w:eastAsia="Times New Roman" w:hAnsi="Times New Roman" w:cs="Times New Roman"/>
                <w:color w:val="000000"/>
                <w:sz w:val="26"/>
                <w:szCs w:val="26"/>
                <w:lang w:eastAsia="ru-RU"/>
              </w:rPr>
              <w:t>- число, месяц, год</w:t>
            </w:r>
          </w:p>
        </w:tc>
      </w:tr>
    </w:tbl>
    <w:p w:rsidR="00912D73" w:rsidRPr="00912D73" w:rsidRDefault="00912D73" w:rsidP="00912D73">
      <w:pPr>
        <w:tabs>
          <w:tab w:val="left" w:pos="1421"/>
        </w:tabs>
        <w:autoSpaceDE w:val="0"/>
        <w:autoSpaceDN w:val="0"/>
        <w:adjustRightInd w:val="0"/>
        <w:spacing w:before="96" w:after="0" w:line="307" w:lineRule="exact"/>
        <w:ind w:firstLine="557"/>
        <w:jc w:val="both"/>
        <w:rPr>
          <w:rFonts w:ascii="Times New Roman" w:eastAsia="Times New Roman" w:hAnsi="Times New Roman" w:cs="Times New Roman"/>
          <w:color w:val="000000"/>
          <w:sz w:val="26"/>
          <w:szCs w:val="26"/>
          <w:lang w:eastAsia="ru-RU"/>
        </w:rPr>
      </w:pPr>
    </w:p>
    <w:p w:rsidR="00912D73" w:rsidRPr="00912D73" w:rsidRDefault="00912D73" w:rsidP="00912D73">
      <w:pPr>
        <w:widowControl w:val="0"/>
        <w:autoSpaceDE w:val="0"/>
        <w:autoSpaceDN w:val="0"/>
        <w:adjustRightInd w:val="0"/>
        <w:spacing w:after="0" w:line="240" w:lineRule="auto"/>
        <w:rPr>
          <w:rFonts w:ascii="Franklin Gothic Book" w:eastAsia="Times New Roman" w:hAnsi="Franklin Gothic Book" w:cs="Times New Roman"/>
          <w:sz w:val="26"/>
          <w:szCs w:val="26"/>
          <w:lang w:eastAsia="ru-RU"/>
        </w:rPr>
      </w:pPr>
    </w:p>
    <w:p w:rsidR="00912D73" w:rsidRPr="00C35978" w:rsidRDefault="00912D73" w:rsidP="00912D73">
      <w:pPr>
        <w:widowControl w:val="0"/>
        <w:autoSpaceDE w:val="0"/>
        <w:autoSpaceDN w:val="0"/>
        <w:adjustRightInd w:val="0"/>
        <w:spacing w:after="0" w:line="240" w:lineRule="auto"/>
        <w:ind w:firstLine="540"/>
        <w:jc w:val="both"/>
        <w:rPr>
          <w:rFonts w:ascii="Times New Roman" w:eastAsia="Times New Roman" w:hAnsi="Times New Roman" w:cs="Times New Roman"/>
          <w:i/>
          <w:sz w:val="18"/>
          <w:szCs w:val="18"/>
          <w:lang w:eastAsia="ru-RU"/>
        </w:rPr>
      </w:pPr>
      <w:r w:rsidRPr="00C35978">
        <w:rPr>
          <w:rFonts w:ascii="Times New Roman" w:eastAsia="Times New Roman" w:hAnsi="Times New Roman" w:cs="Times New Roman"/>
          <w:i/>
          <w:sz w:val="18"/>
          <w:szCs w:val="18"/>
          <w:lang w:eastAsia="ru-RU"/>
        </w:rPr>
        <w:t xml:space="preserve">Информация о завершении всех операций по внешнеэкономическому (внешнеторговому) договору представляется резидентом в банк, осуществлявший регистрацию (перерегистрацию) сделки по этому договору, не позднее 30 календарных дней со дня установления резидентом) факта полного завершения всех операций по внешнеэкономическому (внешнеторговому) договору (с учетом его продления). Ответственность за несвоевременность представления информации о завершении всех операций по внешнеэкономическому (внешнеторговому) договору и ее недостоверность возлагается на резидента. </w:t>
      </w:r>
    </w:p>
    <w:p w:rsidR="00912D73" w:rsidRPr="00912D73" w:rsidRDefault="00912D73" w:rsidP="00912D73">
      <w:pPr>
        <w:tabs>
          <w:tab w:val="left" w:pos="1421"/>
        </w:tabs>
        <w:autoSpaceDE w:val="0"/>
        <w:autoSpaceDN w:val="0"/>
        <w:adjustRightInd w:val="0"/>
        <w:spacing w:before="96" w:after="0" w:line="307" w:lineRule="exact"/>
        <w:ind w:firstLine="557"/>
        <w:jc w:val="both"/>
        <w:rPr>
          <w:rFonts w:ascii="Times New Roman" w:eastAsia="Times New Roman" w:hAnsi="Times New Roman" w:cs="Times New Roman"/>
          <w:color w:val="000000"/>
          <w:sz w:val="26"/>
          <w:szCs w:val="26"/>
          <w:lang w:eastAsia="ru-RU"/>
        </w:rPr>
      </w:pPr>
    </w:p>
    <w:p w:rsidR="00912D73" w:rsidRPr="00912D73" w:rsidRDefault="00912D73" w:rsidP="00912D7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D73">
        <w:rPr>
          <w:rFonts w:ascii="Franklin Gothic Book" w:eastAsia="Times New Roman" w:hAnsi="Franklin Gothic Book" w:cs="Times New Roman"/>
          <w:sz w:val="16"/>
          <w:szCs w:val="16"/>
          <w:lang w:eastAsia="ru-RU"/>
        </w:rPr>
        <w:t xml:space="preserve">     </w:t>
      </w:r>
      <w:r w:rsidRPr="00912D73">
        <w:rPr>
          <w:rFonts w:ascii="Times New Roman" w:eastAsia="Times New Roman" w:hAnsi="Times New Roman" w:cs="Times New Roman"/>
          <w:sz w:val="18"/>
          <w:szCs w:val="18"/>
          <w:u w:val="single"/>
          <w:lang w:eastAsia="ru-RU"/>
        </w:rPr>
        <w:t xml:space="preserve">_____________________________________________________      </w:t>
      </w:r>
      <w:r w:rsidRPr="00912D73">
        <w:rPr>
          <w:rFonts w:ascii="Times New Roman" w:eastAsia="Times New Roman" w:hAnsi="Times New Roman" w:cs="Times New Roman"/>
          <w:sz w:val="18"/>
          <w:szCs w:val="18"/>
          <w:lang w:eastAsia="ru-RU"/>
        </w:rPr>
        <w:t xml:space="preserve">               </w:t>
      </w:r>
      <w:r w:rsidRPr="00912D73">
        <w:rPr>
          <w:rFonts w:ascii="Times New Roman" w:eastAsia="Times New Roman" w:hAnsi="Times New Roman" w:cs="Times New Roman"/>
          <w:sz w:val="18"/>
          <w:szCs w:val="18"/>
          <w:u w:val="single"/>
          <w:lang w:eastAsia="ru-RU"/>
        </w:rPr>
        <w:t>_____________________________</w:t>
      </w:r>
      <w:r w:rsidRPr="00912D73">
        <w:rPr>
          <w:rFonts w:ascii="Times New Roman" w:eastAsia="Times New Roman" w:hAnsi="Times New Roman" w:cs="Times New Roman"/>
          <w:sz w:val="18"/>
          <w:szCs w:val="18"/>
          <w:lang w:eastAsia="ru-RU"/>
        </w:rPr>
        <w:t xml:space="preserve">                        </w:t>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r>
      <w:r w:rsidRPr="00912D73">
        <w:rPr>
          <w:rFonts w:ascii="Times New Roman" w:eastAsia="Times New Roman" w:hAnsi="Times New Roman" w:cs="Times New Roman"/>
          <w:sz w:val="18"/>
          <w:szCs w:val="18"/>
          <w:lang w:eastAsia="ru-RU"/>
        </w:rPr>
        <w:softHyphen/>
        <w:t xml:space="preserve">                 </w:t>
      </w:r>
    </w:p>
    <w:p w:rsidR="00912D73" w:rsidRPr="00912D73" w:rsidRDefault="00912D73" w:rsidP="00912D7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D73">
        <w:rPr>
          <w:rFonts w:ascii="Times New Roman" w:eastAsia="Times New Roman" w:hAnsi="Times New Roman" w:cs="Times New Roman"/>
          <w:sz w:val="18"/>
          <w:szCs w:val="18"/>
          <w:lang w:eastAsia="ru-RU"/>
        </w:rPr>
        <w:t xml:space="preserve">                  (подпись, заверение, подтверждение электронной                                         (инициалы, фамилия)</w:t>
      </w:r>
    </w:p>
    <w:p w:rsidR="00912D73" w:rsidRPr="00912D73" w:rsidRDefault="00912D73" w:rsidP="00912D7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12D73">
        <w:rPr>
          <w:rFonts w:ascii="Times New Roman" w:eastAsia="Times New Roman" w:hAnsi="Times New Roman" w:cs="Times New Roman"/>
          <w:sz w:val="18"/>
          <w:szCs w:val="18"/>
          <w:lang w:eastAsia="ru-RU"/>
        </w:rPr>
        <w:t xml:space="preserve">                         цифровой подписью, иным способом)                                                        </w:t>
      </w:r>
    </w:p>
    <w:p w:rsidR="00912D73" w:rsidRPr="00912D73" w:rsidRDefault="00912D73" w:rsidP="00912D73">
      <w:pPr>
        <w:widowControl w:val="0"/>
        <w:autoSpaceDE w:val="0"/>
        <w:autoSpaceDN w:val="0"/>
        <w:adjustRightInd w:val="0"/>
        <w:spacing w:after="0" w:line="240" w:lineRule="auto"/>
        <w:jc w:val="both"/>
        <w:rPr>
          <w:rFonts w:ascii="Franklin Gothic Book" w:eastAsia="Times New Roman" w:hAnsi="Franklin Gothic Book" w:cs="Times New Roman"/>
          <w:sz w:val="24"/>
          <w:szCs w:val="24"/>
          <w:lang w:eastAsia="ru-RU"/>
        </w:rPr>
      </w:pPr>
    </w:p>
    <w:p w:rsidR="00912D73" w:rsidRPr="00912D73" w:rsidRDefault="00912D73" w:rsidP="00912D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12D73">
        <w:rPr>
          <w:rFonts w:ascii="Times New Roman" w:eastAsia="Times New Roman" w:hAnsi="Times New Roman" w:cs="Times New Roman"/>
          <w:sz w:val="26"/>
          <w:szCs w:val="26"/>
          <w:lang w:eastAsia="ru-RU"/>
        </w:rPr>
        <w:t>М.П.*</w:t>
      </w:r>
    </w:p>
    <w:p w:rsidR="00912D73" w:rsidRPr="00912D73" w:rsidRDefault="00912D73" w:rsidP="00912D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12D73">
        <w:rPr>
          <w:rFonts w:ascii="Times New Roman" w:eastAsia="Times New Roman" w:hAnsi="Times New Roman" w:cs="Times New Roman"/>
          <w:sz w:val="26"/>
          <w:szCs w:val="26"/>
          <w:lang w:eastAsia="ru-RU"/>
        </w:rPr>
        <w:t>*</w:t>
      </w:r>
      <w:r w:rsidRPr="00912D73">
        <w:rPr>
          <w:rFonts w:ascii="Franklin Gothic Book" w:eastAsia="Times New Roman" w:hAnsi="Franklin Gothic Book" w:cs="Times New Roman"/>
          <w:sz w:val="16"/>
          <w:szCs w:val="16"/>
          <w:lang w:eastAsia="ru-RU"/>
        </w:rPr>
        <w:t xml:space="preserve"> Резидент вправе проставить печать</w:t>
      </w:r>
    </w:p>
    <w:p w:rsidR="00912D73" w:rsidRPr="00912D73" w:rsidRDefault="00912D73" w:rsidP="00912D73">
      <w:pPr>
        <w:tabs>
          <w:tab w:val="left" w:pos="1421"/>
        </w:tabs>
        <w:autoSpaceDE w:val="0"/>
        <w:autoSpaceDN w:val="0"/>
        <w:adjustRightInd w:val="0"/>
        <w:spacing w:before="96" w:after="0" w:line="307" w:lineRule="exact"/>
        <w:jc w:val="both"/>
        <w:rPr>
          <w:rFonts w:ascii="Times New Roman" w:eastAsia="Times New Roman" w:hAnsi="Times New Roman" w:cs="Times New Roman"/>
          <w:color w:val="000000"/>
          <w:sz w:val="26"/>
          <w:szCs w:val="26"/>
          <w:lang w:eastAsia="ru-RU"/>
        </w:rPr>
      </w:pPr>
      <w:bookmarkStart w:id="0" w:name="_GoBack"/>
      <w:bookmarkEnd w:id="0"/>
    </w:p>
    <w:p w:rsidR="00912D73" w:rsidRPr="00912D73" w:rsidRDefault="00912D73" w:rsidP="00912D73">
      <w:pPr>
        <w:tabs>
          <w:tab w:val="left" w:pos="1421"/>
        </w:tabs>
        <w:autoSpaceDE w:val="0"/>
        <w:autoSpaceDN w:val="0"/>
        <w:adjustRightInd w:val="0"/>
        <w:spacing w:before="96" w:after="0" w:line="307" w:lineRule="exact"/>
        <w:ind w:firstLine="557"/>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Дата представления в банк___________________</w:t>
      </w:r>
    </w:p>
    <w:p w:rsidR="00912D73" w:rsidRPr="00912D73" w:rsidRDefault="00912D73" w:rsidP="00912D73">
      <w:pPr>
        <w:widowControl w:val="0"/>
        <w:autoSpaceDE w:val="0"/>
        <w:autoSpaceDN w:val="0"/>
        <w:adjustRightInd w:val="0"/>
        <w:spacing w:after="0" w:line="240" w:lineRule="auto"/>
        <w:jc w:val="both"/>
        <w:rPr>
          <w:rFonts w:ascii="Franklin Gothic Book" w:eastAsia="Times New Roman" w:hAnsi="Franklin Gothic Book" w:cs="Times New Roman"/>
          <w:sz w:val="24"/>
          <w:szCs w:val="24"/>
          <w:lang w:eastAsia="ru-RU"/>
        </w:rPr>
      </w:pPr>
    </w:p>
    <w:p w:rsidR="00912D73" w:rsidRPr="00912D73" w:rsidRDefault="00912D73" w:rsidP="00912D73">
      <w:pPr>
        <w:tabs>
          <w:tab w:val="left" w:pos="1421"/>
        </w:tabs>
        <w:autoSpaceDE w:val="0"/>
        <w:autoSpaceDN w:val="0"/>
        <w:adjustRightInd w:val="0"/>
        <w:spacing w:before="96" w:after="0" w:line="307" w:lineRule="exact"/>
        <w:ind w:firstLine="557"/>
        <w:jc w:val="both"/>
        <w:rPr>
          <w:rFonts w:ascii="Times New Roman" w:eastAsia="Times New Roman" w:hAnsi="Times New Roman" w:cs="Times New Roman"/>
          <w:color w:val="000000"/>
          <w:sz w:val="26"/>
          <w:szCs w:val="26"/>
          <w:lang w:eastAsia="ru-RU"/>
        </w:rPr>
      </w:pPr>
      <w:r w:rsidRPr="00912D73">
        <w:rPr>
          <w:rFonts w:ascii="Times New Roman" w:eastAsia="Times New Roman" w:hAnsi="Times New Roman" w:cs="Times New Roman"/>
          <w:color w:val="000000"/>
          <w:sz w:val="26"/>
          <w:szCs w:val="26"/>
          <w:lang w:eastAsia="ru-RU"/>
        </w:rPr>
        <w:t>Отметка банка о получении__________________</w:t>
      </w:r>
    </w:p>
    <w:p w:rsidR="00610FD9" w:rsidRDefault="00912D73" w:rsidP="00912D73">
      <w:pPr>
        <w:tabs>
          <w:tab w:val="left" w:pos="1421"/>
        </w:tabs>
        <w:autoSpaceDE w:val="0"/>
        <w:autoSpaceDN w:val="0"/>
        <w:adjustRightInd w:val="0"/>
        <w:spacing w:before="96" w:after="0" w:line="307" w:lineRule="exact"/>
        <w:ind w:firstLine="557"/>
        <w:jc w:val="center"/>
      </w:pPr>
      <w:r>
        <w:rPr>
          <w:rFonts w:ascii="Times New Roman" w:eastAsia="Times New Roman" w:hAnsi="Times New Roman" w:cs="Times New Roman"/>
          <w:sz w:val="26"/>
          <w:szCs w:val="26"/>
          <w:lang w:eastAsia="ru-RU"/>
        </w:rPr>
        <w:t>(</w:t>
      </w:r>
      <w:r w:rsidRPr="00912D73">
        <w:rPr>
          <w:rFonts w:ascii="Times New Roman" w:eastAsia="Times New Roman" w:hAnsi="Times New Roman" w:cs="Times New Roman"/>
          <w:sz w:val="26"/>
          <w:szCs w:val="26"/>
          <w:lang w:eastAsia="ru-RU"/>
        </w:rPr>
        <w:t xml:space="preserve">подпись, </w:t>
      </w:r>
      <w:r>
        <w:rPr>
          <w:rFonts w:ascii="Times New Roman" w:eastAsia="Times New Roman" w:hAnsi="Times New Roman" w:cs="Times New Roman"/>
          <w:sz w:val="26"/>
          <w:szCs w:val="26"/>
          <w:lang w:eastAsia="ru-RU"/>
        </w:rPr>
        <w:t>штамп)</w:t>
      </w:r>
    </w:p>
    <w:sectPr w:rsidR="00610F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6E" w:rsidRDefault="0069026E" w:rsidP="00912D73">
      <w:pPr>
        <w:spacing w:after="0" w:line="240" w:lineRule="auto"/>
      </w:pPr>
      <w:r>
        <w:separator/>
      </w:r>
    </w:p>
  </w:endnote>
  <w:endnote w:type="continuationSeparator" w:id="0">
    <w:p w:rsidR="0069026E" w:rsidRDefault="0069026E" w:rsidP="0091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6E" w:rsidRDefault="0069026E" w:rsidP="00912D73">
      <w:pPr>
        <w:spacing w:after="0" w:line="240" w:lineRule="auto"/>
      </w:pPr>
      <w:r>
        <w:separator/>
      </w:r>
    </w:p>
  </w:footnote>
  <w:footnote w:type="continuationSeparator" w:id="0">
    <w:p w:rsidR="0069026E" w:rsidRDefault="0069026E" w:rsidP="00912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24"/>
    <w:rsid w:val="0003661D"/>
    <w:rsid w:val="0069026E"/>
    <w:rsid w:val="00745ED4"/>
    <w:rsid w:val="009100FA"/>
    <w:rsid w:val="00912D73"/>
    <w:rsid w:val="00AC2E24"/>
    <w:rsid w:val="00BF757E"/>
    <w:rsid w:val="00C35978"/>
    <w:rsid w:val="00DA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E9C30-ADA5-4613-A056-E6AE2E5F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D73"/>
  </w:style>
  <w:style w:type="paragraph" w:styleId="a5">
    <w:name w:val="footer"/>
    <w:basedOn w:val="a"/>
    <w:link w:val="a6"/>
    <w:uiPriority w:val="99"/>
    <w:unhideWhenUsed/>
    <w:rsid w:val="00912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Natallia Buraya</dc:creator>
  <cp:keywords/>
  <dc:description/>
  <cp:lastModifiedBy>Iryna Zinkovich</cp:lastModifiedBy>
  <cp:revision>2</cp:revision>
  <dcterms:created xsi:type="dcterms:W3CDTF">2019-02-28T15:47:00Z</dcterms:created>
  <dcterms:modified xsi:type="dcterms:W3CDTF">2019-02-28T15:47:00Z</dcterms:modified>
</cp:coreProperties>
</file>