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D7EA" w14:textId="77777777" w:rsidR="00D21D82" w:rsidRDefault="00D21D82">
      <w:r>
        <w:t xml:space="preserve">                                          </w:t>
      </w:r>
      <w:r>
        <w:rPr>
          <w:noProof/>
          <w:sz w:val="8"/>
          <w:szCs w:val="8"/>
          <w:lang w:eastAsia="ru-RU"/>
        </w:rPr>
        <w:drawing>
          <wp:inline distT="0" distB="0" distL="0" distR="0" wp14:anchorId="00B7DC2E" wp14:editId="28868CE1">
            <wp:extent cx="2750820" cy="649194"/>
            <wp:effectExtent l="0" t="0" r="0" b="0"/>
            <wp:docPr id="1" name="Рисунок 1" descr="cid:image001.png@01D2E910.6FAC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ђисунок 4" descr="cid:image001.png@01D2E910.6FACA6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70" cy="6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2B76" w14:textId="77777777" w:rsidR="00D21D82" w:rsidRDefault="00D21D82" w:rsidP="00D21D82">
      <w:pPr>
        <w:pStyle w:val="30"/>
        <w:shd w:val="clear" w:color="auto" w:fill="auto"/>
        <w:spacing w:before="0" w:after="144" w:line="240" w:lineRule="exact"/>
      </w:pPr>
      <w:r>
        <w:t>Описание системы внутреннего контроля</w:t>
      </w:r>
    </w:p>
    <w:p w14:paraId="5D8D4B4C" w14:textId="33DAD8DE" w:rsidR="0047722D" w:rsidRPr="0047722D" w:rsidRDefault="00D21D82" w:rsidP="0047722D">
      <w:pPr>
        <w:pStyle w:val="20"/>
        <w:shd w:val="clear" w:color="auto" w:fill="auto"/>
        <w:spacing w:before="0" w:after="56" w:line="259" w:lineRule="exact"/>
        <w:ind w:firstLine="709"/>
      </w:pPr>
      <w:r w:rsidRPr="0047722D">
        <w:t xml:space="preserve">В ОАО «БНБ-Банк» </w:t>
      </w:r>
      <w:r w:rsidR="00763463" w:rsidRPr="0047722D">
        <w:t xml:space="preserve">(далее-Банк) </w:t>
      </w:r>
      <w:r w:rsidRPr="0047722D">
        <w:t xml:space="preserve">организована система внутреннего контроля, основной целью которой </w:t>
      </w:r>
      <w:r w:rsidR="0047722D" w:rsidRPr="0047722D">
        <w:t>является обеспечение упорядоченного и эффективного осуществления деятельности</w:t>
      </w:r>
      <w:r w:rsidR="0047722D">
        <w:t>,</w:t>
      </w:r>
      <w:r w:rsidR="0047722D" w:rsidRPr="0047722D">
        <w:t xml:space="preserve"> в соответствии с требованиями законодательства Республики Беларусь, </w:t>
      </w:r>
      <w:r w:rsidR="0047722D">
        <w:t xml:space="preserve">обеспечения </w:t>
      </w:r>
      <w:r w:rsidRPr="0047722D">
        <w:t>надлежащего уровня финансовой надежности, соответствующей характеру и объемам осуществляемых банковских и иных операций (сделок), а также иной деятельности</w:t>
      </w:r>
      <w:r w:rsidR="00763463" w:rsidRPr="0047722D">
        <w:t>.</w:t>
      </w:r>
    </w:p>
    <w:p w14:paraId="080CDE3D" w14:textId="6DBE89D2" w:rsidR="00D21D82" w:rsidRDefault="00763463" w:rsidP="00763463">
      <w:pPr>
        <w:pStyle w:val="20"/>
        <w:shd w:val="clear" w:color="auto" w:fill="auto"/>
        <w:spacing w:before="0" w:after="56" w:line="259" w:lineRule="exact"/>
        <w:ind w:firstLine="709"/>
      </w:pPr>
      <w:r>
        <w:t>Локальный нормативный правовой акт Банка определяет организацию систем</w:t>
      </w:r>
      <w:r w:rsidR="001D1652">
        <w:t>ы</w:t>
      </w:r>
      <w:r>
        <w:t xml:space="preserve"> внутреннего контроля в банковском холдинге на консолидированной основе. </w:t>
      </w:r>
      <w:r w:rsidR="008602A7">
        <w:t>Участником б</w:t>
      </w:r>
      <w:r w:rsidRPr="00763463">
        <w:t>анковского холдинга является организация, входящая</w:t>
      </w:r>
      <w:r w:rsidR="008602A7">
        <w:t xml:space="preserve"> в состав банковского холдинга,</w:t>
      </w:r>
      <w:r>
        <w:t xml:space="preserve"> </w:t>
      </w:r>
      <w:r w:rsidRPr="00763463">
        <w:t>головной организацией</w:t>
      </w:r>
      <w:r w:rsidR="008602A7">
        <w:t xml:space="preserve"> которого является</w:t>
      </w:r>
      <w:r w:rsidRPr="00763463">
        <w:t xml:space="preserve"> </w:t>
      </w:r>
      <w:r w:rsidR="008602A7" w:rsidRPr="00763463">
        <w:t>Банк</w:t>
      </w:r>
      <w:r w:rsidRPr="00763463">
        <w:t>.</w:t>
      </w:r>
      <w:r>
        <w:t xml:space="preserve"> </w:t>
      </w:r>
      <w:r w:rsidRPr="00763463">
        <w:t>Каждого участника Банковского холдинга (за исключением Банка) следует рассматривать как структурное подразделение Банка, являющееся участником системы внутреннего контроля.</w:t>
      </w:r>
    </w:p>
    <w:p w14:paraId="70B69084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Внутренний контроль как одна из функций управления является составной частью повседневной деятельности Банка, предметом ответственности каждого работника и осуществляется на каждом уровне организационной структуры Банка в целях количественной и качественной оценки результатов работы Банка.</w:t>
      </w:r>
    </w:p>
    <w:p w14:paraId="26D3074C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Система внутреннего контроля состоит из следующих функциональных блоков:</w:t>
      </w:r>
    </w:p>
    <w:p w14:paraId="08CBC574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подсистема осуществления внутреннего контроля на местах, включающая предварительный, текущий и последующий контроль, осуществляемый работниками Банка и их непосредственными руководителями;</w:t>
      </w:r>
    </w:p>
    <w:p w14:paraId="0C62BAA0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подсистема мониторинга состояния системы внутреннего контроля, включающая мониторинг отдельных направлений и видов деятельности Банка, контроль за устранением выявленных нарушений и недостатков внутреннего контроля;</w:t>
      </w:r>
    </w:p>
    <w:p w14:paraId="429E4A8A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подсистема информирования о состоянии системы внутреннего контроля, включающая информационные потоки от участников системы внутреннего контроля к участникам, осуществляющим мониторинг, оценку эффективности и (или) принятие мер по улучшению системы внутреннего контроля;</w:t>
      </w:r>
    </w:p>
    <w:p w14:paraId="4D9E75BC" w14:textId="77777777" w:rsid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подсистема проверки состояния системы внутреннего контроля, осуществляемой Службой внутреннего аудита, Аудиторским комитетом и Советом директоров</w:t>
      </w:r>
      <w:r>
        <w:t>.</w:t>
      </w:r>
      <w:r>
        <w:tab/>
      </w:r>
    </w:p>
    <w:p w14:paraId="531792D3" w14:textId="77777777" w:rsid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>
        <w:t>Внутренний контроль в Банке осуществляют Совет директоров; Правление Банка; должностное лицо, ответственное за внутренний контроль в банке; подразделения и работники всех уровней, включая отдел внутреннего аудита, должностных лиц, ответственных за осуществление внутреннего контроля, практику и процедуры, обеспечивающие недопущение вовлечения Банка в финансовые операции, имеющие незаконный характер.</w:t>
      </w:r>
    </w:p>
    <w:p w14:paraId="4A688736" w14:textId="77777777" w:rsidR="00D21D82" w:rsidRDefault="00D21D82" w:rsidP="00D21D82">
      <w:pPr>
        <w:pStyle w:val="20"/>
        <w:shd w:val="clear" w:color="auto" w:fill="auto"/>
        <w:spacing w:before="0" w:after="72"/>
        <w:ind w:firstLine="709"/>
      </w:pPr>
      <w:r>
        <w:rPr>
          <w:rStyle w:val="2105pt"/>
        </w:rPr>
        <w:t xml:space="preserve">Совет директоров </w:t>
      </w:r>
      <w:r>
        <w:t>Банка обеспечивает организацию системы внутреннего контроля, исключение конфликта интересов и условий его возникновения в процессе осуществления внутреннего контроля, утверждает локальный нормативный акт, определяющий стратегию Банка в отношении организации и осуществления внутреннего контроля.</w:t>
      </w:r>
    </w:p>
    <w:p w14:paraId="2718054D" w14:textId="77777777" w:rsidR="00D21D82" w:rsidRDefault="00D21D82" w:rsidP="00D21D82">
      <w:pPr>
        <w:pStyle w:val="20"/>
        <w:shd w:val="clear" w:color="auto" w:fill="auto"/>
        <w:spacing w:before="0" w:after="49" w:line="250" w:lineRule="exact"/>
        <w:ind w:firstLine="709"/>
      </w:pPr>
      <w:r>
        <w:rPr>
          <w:rStyle w:val="2105pt"/>
        </w:rPr>
        <w:t xml:space="preserve">Правление Банка </w:t>
      </w:r>
      <w:r>
        <w:t>отвечает за организацию системы внутреннего контроля в Банке, деятельность службы внутреннего аудита и обеспечивает достижение Банком целей и задач, установленных Советом директоров в данной области. Правление утверждает локальные нормативные акты, регламентирующие политику, методики и процедуры осуществления банковских и иных операций (сделок) и их контролирования, установления лимитов и иных ограничений, а также порядок принятия решений, взаимодействия подразделений, распределения и делегирования полномочий в процессе осуществления операций (сделок), управления рисками, внутреннего контроля, обеспечивая их эффективное применение на практике.</w:t>
      </w:r>
    </w:p>
    <w:p w14:paraId="5F9016EA" w14:textId="41BA40F0" w:rsidR="00D21D82" w:rsidRDefault="00D21D82" w:rsidP="00D21D82">
      <w:pPr>
        <w:pStyle w:val="20"/>
        <w:shd w:val="clear" w:color="auto" w:fill="auto"/>
        <w:spacing w:before="0" w:after="64"/>
        <w:ind w:firstLine="709"/>
      </w:pPr>
      <w:r>
        <w:t xml:space="preserve">Советом директоров Банка создан </w:t>
      </w:r>
      <w:r>
        <w:rPr>
          <w:rStyle w:val="2105pt"/>
        </w:rPr>
        <w:t>Аудиторский комитет</w:t>
      </w:r>
      <w:r>
        <w:t>. Целью работы Аудиторского комитета явля</w:t>
      </w:r>
      <w:r w:rsidR="001D1652">
        <w:t>е</w:t>
      </w:r>
      <w:r>
        <w:t xml:space="preserve">тся общее руководство и обеспечение в Банке деятельности системы внутреннего </w:t>
      </w:r>
      <w:r>
        <w:lastRenderedPageBreak/>
        <w:t>контроля, службы внутреннего аудита, а также выбора и организации взаимодействия с аудиторскими организациями, аудиторами - индивидуальными предпринимателями.</w:t>
      </w:r>
    </w:p>
    <w:p w14:paraId="35CBF4D6" w14:textId="77777777" w:rsidR="00D21D82" w:rsidRDefault="00D21D82" w:rsidP="00D21D82">
      <w:pPr>
        <w:pStyle w:val="20"/>
        <w:shd w:val="clear" w:color="auto" w:fill="auto"/>
        <w:spacing w:before="0" w:after="37" w:line="259" w:lineRule="exact"/>
        <w:ind w:firstLine="709"/>
      </w:pPr>
      <w:r>
        <w:t xml:space="preserve">Для координации и контролирования деятельности подразделений и (или) должностных лиц, осуществляющих внутренний контроль, в отдельных подразделениях Банка и (или) по отдельным направлениям деятельности (бизнес-линиям, бизнес-процессам), в Банке по согласованию с Советом директоров назначено </w:t>
      </w:r>
      <w:r>
        <w:rPr>
          <w:rStyle w:val="2105pt"/>
        </w:rPr>
        <w:t>должностное лицо, ответственное за внутренний контроль в Банке</w:t>
      </w:r>
      <w:r>
        <w:t>.</w:t>
      </w:r>
    </w:p>
    <w:p w14:paraId="6C7C89CF" w14:textId="77777777" w:rsidR="00D21D82" w:rsidRDefault="00D21D82" w:rsidP="00D21D82">
      <w:pPr>
        <w:pStyle w:val="20"/>
        <w:shd w:val="clear" w:color="auto" w:fill="auto"/>
        <w:spacing w:before="0" w:after="37" w:line="259" w:lineRule="exact"/>
        <w:ind w:firstLine="709"/>
      </w:pPr>
      <w:r>
        <w:t>В рамках системы внутреннего контроля работники Банка при выполнении своих должностных обязанностей:</w:t>
      </w:r>
    </w:p>
    <w:p w14:paraId="00BFC2C3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осуществляют контролирование правильности и законности проводимых операций, в том числе на предмет соблюдения требований законодательства Республики Беларусь и установленных внутренних процедур;</w:t>
      </w:r>
    </w:p>
    <w:p w14:paraId="579F705B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 xml:space="preserve">обеспечивают правильность отражения операций (сделок) в учете, бухгалтерской (финансовой), </w:t>
      </w:r>
      <w:proofErr w:type="spellStart"/>
      <w:r w:rsidRPr="00AA6FCA">
        <w:t>пруденциальной</w:t>
      </w:r>
      <w:proofErr w:type="spellEnd"/>
      <w:r w:rsidRPr="00AA6FCA">
        <w:t xml:space="preserve"> и иной отчетности, управленческой и иной информации;</w:t>
      </w:r>
    </w:p>
    <w:p w14:paraId="1AA631C6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соблюдают лимиты и иные ограничения, а также порядок принятия решений, взаимодействия подразделений, распределения и делегирования полномочий в процессе осуществления операций (сделок), управления рисками, внутреннего контроля;</w:t>
      </w:r>
    </w:p>
    <w:p w14:paraId="74D02848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своевременно и полно информируют непосредственного руководителя и других ответственных лиц Банка о нарушениях, ошибках и недостатках, которые могут повлечь неблагоприятные последствия для Банка;</w:t>
      </w:r>
    </w:p>
    <w:p w14:paraId="70A64A90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вносят непосредственным руководителям предложения по повышению эффективности деятельности Банка и системы внутреннего контроля;</w:t>
      </w:r>
    </w:p>
    <w:p w14:paraId="3687729F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осуществляют предварительный, текущий и последующий контроль</w:t>
      </w:r>
      <w:r>
        <w:t>,</w:t>
      </w:r>
      <w:r w:rsidRPr="00AA6FCA">
        <w:t xml:space="preserve"> в соответствии с </w:t>
      </w:r>
      <w:r>
        <w:t>требованиями</w:t>
      </w:r>
      <w:r w:rsidRPr="00AA6FCA">
        <w:t xml:space="preserve"> Банка</w:t>
      </w:r>
      <w:r>
        <w:t>.</w:t>
      </w:r>
    </w:p>
    <w:p w14:paraId="0544FE6E" w14:textId="77777777" w:rsidR="00AA6FCA" w:rsidRDefault="00AA6FCA" w:rsidP="00AA6FCA">
      <w:pPr>
        <w:pStyle w:val="20"/>
        <w:shd w:val="clear" w:color="auto" w:fill="auto"/>
        <w:spacing w:before="0" w:after="86" w:line="210" w:lineRule="exact"/>
        <w:ind w:firstLine="709"/>
      </w:pPr>
      <w:r>
        <w:t xml:space="preserve">Система внутреннего контроля в Банке организуется по следующим </w:t>
      </w:r>
      <w:r>
        <w:rPr>
          <w:rStyle w:val="2105pt"/>
        </w:rPr>
        <w:t>направлениям</w:t>
      </w:r>
      <w:r>
        <w:t>:</w:t>
      </w:r>
    </w:p>
    <w:p w14:paraId="42E16C12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69" w:lineRule="exact"/>
        <w:ind w:left="640" w:hanging="280"/>
      </w:pPr>
      <w:r>
        <w:t>контролирование достижения поставленных стратегических целей;</w:t>
      </w:r>
    </w:p>
    <w:p w14:paraId="5CFBCB86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69" w:lineRule="exact"/>
        <w:ind w:left="640" w:hanging="280"/>
      </w:pPr>
      <w:r>
        <w:t>контролирование обеспечения эффективности и результативности финансовой и хозяйственной деятельности Банка при совершении банковских и иных операций (сделок);</w:t>
      </w:r>
    </w:p>
    <w:p w14:paraId="42BBBD7B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69" w:lineRule="exact"/>
        <w:ind w:left="640" w:hanging="280"/>
      </w:pPr>
      <w:r>
        <w:t>контролирование эффективности управления активами и пассивами;</w:t>
      </w:r>
    </w:p>
    <w:p w14:paraId="3760DD71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40" w:hanging="280"/>
      </w:pPr>
      <w:r>
        <w:t>контролирование сохранности активов и вложений Банка;</w:t>
      </w:r>
    </w:p>
    <w:p w14:paraId="1A1C1603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40" w:hanging="280"/>
      </w:pPr>
      <w:r>
        <w:t xml:space="preserve">контролирование достоверности, полноты, объективности и своевременности ведения бухгалтерского учета, составления и представления финансовой, бухгалтерской, </w:t>
      </w:r>
      <w:proofErr w:type="spellStart"/>
      <w:r>
        <w:t>пруденциальной</w:t>
      </w:r>
      <w:proofErr w:type="spellEnd"/>
      <w:r>
        <w:t xml:space="preserve"> и иной отчетности (для внешних и внутренних пользователей);</w:t>
      </w:r>
    </w:p>
    <w:p w14:paraId="42854263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40" w:hanging="280"/>
      </w:pPr>
      <w:r>
        <w:t>контролирование распределения полномочий и ответственности;</w:t>
      </w:r>
    </w:p>
    <w:p w14:paraId="0D50ACE1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93" w:lineRule="exact"/>
        <w:ind w:left="640" w:hanging="280"/>
      </w:pPr>
      <w:r>
        <w:t>контролирование соблюдения Банком и его работниками требований законодательства Республики Беларусь, ЛНА Банка;</w:t>
      </w:r>
    </w:p>
    <w:p w14:paraId="6B04F034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внутренний контроль за организацией работы по предотвращению легализации доходов, полученных преступным путем, и финансирования террористической деятельности;</w:t>
      </w:r>
    </w:p>
    <w:p w14:paraId="377FEB22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контролирование эффективности функционирования системы управления рисками;</w:t>
      </w:r>
    </w:p>
    <w:p w14:paraId="416C5516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контролирование деятельности информационных систем, управления информационными потоками (получением и передачей информации), обеспечения информационной безопасности;</w:t>
      </w:r>
    </w:p>
    <w:p w14:paraId="74090FBF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контролирование работы с обращениями граждан и юридических лиц;</w:t>
      </w:r>
    </w:p>
    <w:p w14:paraId="1AADFBAA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контролирование соблюдения законодательства Республики Беларусь о банковской, коммерческой и иной охраняемой законом тайне и требований Национального банка к раскрытию информации;</w:t>
      </w:r>
    </w:p>
    <w:p w14:paraId="1F9C642E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96" w:line="200" w:lineRule="exact"/>
        <w:ind w:left="640" w:hanging="280"/>
      </w:pPr>
      <w:r>
        <w:t>контролирование исключения конфликта интересов в деятельности Банка.</w:t>
      </w:r>
    </w:p>
    <w:p w14:paraId="4DBBEDC2" w14:textId="77777777" w:rsidR="00AA6FCA" w:rsidRDefault="00AA6FCA" w:rsidP="00AA6FCA">
      <w:pPr>
        <w:pStyle w:val="20"/>
        <w:shd w:val="clear" w:color="auto" w:fill="auto"/>
        <w:spacing w:before="0" w:after="0" w:line="259" w:lineRule="exact"/>
        <w:ind w:firstLine="709"/>
      </w:pPr>
      <w:r w:rsidRPr="00AA6FCA">
        <w:rPr>
          <w:b/>
        </w:rPr>
        <w:t>Мониторинг системы внутреннего контроля</w:t>
      </w:r>
      <w:r>
        <w:t xml:space="preserve"> осуществляют в рамках своих компетенций Совет директоров Банка, Аудиторский комитет, Правление Банка, Генеральный директор Банка, должностное лицо, ответственное за организацию внутреннего контроля в Банке, Служба внутреннего контроля, руководители структурных подразделений Банка.</w:t>
      </w:r>
    </w:p>
    <w:p w14:paraId="3D9D1C65" w14:textId="1C16ED5D" w:rsidR="00AA6FCA" w:rsidRDefault="00AA6FCA" w:rsidP="00AA6FCA">
      <w:pPr>
        <w:pStyle w:val="20"/>
        <w:shd w:val="clear" w:color="auto" w:fill="auto"/>
        <w:spacing w:before="0" w:after="195" w:line="259" w:lineRule="exact"/>
        <w:ind w:firstLine="709"/>
      </w:pPr>
      <w:r>
        <w:t xml:space="preserve">Проверку деятельности Банка, включая систему внутреннего контроля и систему управления рисками, оценку эффективности бизнес-процессов осуществляет </w:t>
      </w:r>
      <w:r>
        <w:rPr>
          <w:rStyle w:val="2105pt"/>
        </w:rPr>
        <w:t xml:space="preserve">служба внутреннего аудита </w:t>
      </w:r>
      <w:r w:rsidR="0047722D">
        <w:t>Банка, которая создана</w:t>
      </w:r>
      <w:r>
        <w:t xml:space="preserve"> на правах структурного подразделения Банка и действует на основании </w:t>
      </w:r>
      <w:r>
        <w:lastRenderedPageBreak/>
        <w:t>локального нормативного правового акта, утвержденного Советом директоров Банка.</w:t>
      </w:r>
    </w:p>
    <w:p w14:paraId="4F571E44" w14:textId="77777777" w:rsidR="00AA6FCA" w:rsidRDefault="00AA6FCA" w:rsidP="00AA6FCA">
      <w:pPr>
        <w:pStyle w:val="30"/>
        <w:shd w:val="clear" w:color="auto" w:fill="auto"/>
        <w:spacing w:before="0" w:after="0" w:line="240" w:lineRule="exact"/>
        <w:ind w:left="180"/>
      </w:pPr>
      <w:r>
        <w:t>Информация о назначении должностного лица, ответственного за внутренний</w:t>
      </w:r>
    </w:p>
    <w:p w14:paraId="5C30ECCB" w14:textId="77777777" w:rsidR="00AA6FCA" w:rsidRDefault="00AA6FCA" w:rsidP="00AA6FCA">
      <w:pPr>
        <w:pStyle w:val="30"/>
        <w:shd w:val="clear" w:color="auto" w:fill="auto"/>
        <w:spacing w:before="0" w:after="84" w:line="240" w:lineRule="exact"/>
      </w:pPr>
      <w:r>
        <w:t>контроль в ОАО «БНБ-Банк»</w:t>
      </w:r>
    </w:p>
    <w:p w14:paraId="5BF91CA2" w14:textId="409F7465" w:rsidR="00AA6FCA" w:rsidRDefault="00AA6FCA" w:rsidP="00AA6FCA">
      <w:pPr>
        <w:pStyle w:val="20"/>
        <w:shd w:val="clear" w:color="auto" w:fill="auto"/>
        <w:spacing w:before="0" w:after="0" w:line="240" w:lineRule="exact"/>
        <w:ind w:firstLine="709"/>
      </w:pPr>
      <w:r>
        <w:t>Должностное лицо, ответственное за внутренн</w:t>
      </w:r>
      <w:r w:rsidR="00F61916">
        <w:t>ий контроль в Банке – начальник отдела внутреннего контроля</w:t>
      </w:r>
      <w:r>
        <w:t xml:space="preserve"> </w:t>
      </w:r>
      <w:r w:rsidR="00F61916">
        <w:t xml:space="preserve">Дарья Березина </w:t>
      </w:r>
      <w:r>
        <w:t>(назначен</w:t>
      </w:r>
      <w:r w:rsidR="005739F6">
        <w:t>а</w:t>
      </w:r>
      <w:r>
        <w:t xml:space="preserve"> решением Совета директоров Банка от</w:t>
      </w:r>
      <w:r w:rsidR="00F61916">
        <w:t xml:space="preserve"> 4</w:t>
      </w:r>
      <w:r>
        <w:t xml:space="preserve"> </w:t>
      </w:r>
      <w:r w:rsidR="00F61916">
        <w:t>ноября 2021 г. № 38</w:t>
      </w:r>
      <w:r>
        <w:t>).</w:t>
      </w:r>
    </w:p>
    <w:p w14:paraId="7ECC5A79" w14:textId="77777777" w:rsidR="00AA6FCA" w:rsidRPr="00AA6FCA" w:rsidRDefault="00AA6FCA" w:rsidP="00AA6FCA">
      <w:pPr>
        <w:pStyle w:val="20"/>
        <w:shd w:val="clear" w:color="auto" w:fill="auto"/>
        <w:spacing w:before="0" w:after="56" w:line="259" w:lineRule="exact"/>
        <w:ind w:firstLine="709"/>
      </w:pPr>
      <w:bookmarkStart w:id="0" w:name="_GoBack"/>
      <w:bookmarkEnd w:id="0"/>
    </w:p>
    <w:sectPr w:rsidR="00AA6FCA" w:rsidRPr="00AA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F4"/>
    <w:multiLevelType w:val="multilevel"/>
    <w:tmpl w:val="F26235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5CB6B76"/>
    <w:multiLevelType w:val="multilevel"/>
    <w:tmpl w:val="B9E28C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9B"/>
    <w:rsid w:val="001D1652"/>
    <w:rsid w:val="0047722D"/>
    <w:rsid w:val="005739F6"/>
    <w:rsid w:val="00763463"/>
    <w:rsid w:val="007D049B"/>
    <w:rsid w:val="008602A7"/>
    <w:rsid w:val="00AA6FCA"/>
    <w:rsid w:val="00D21D82"/>
    <w:rsid w:val="00F61916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62449"/>
  <w15:chartTrackingRefBased/>
  <w15:docId w15:val="{AAC75491-5C94-45BE-BAD0-10C35DC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1D8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05pt">
    <w:name w:val="Основной текст (2) + 10.5 pt;Полужирный"/>
    <w:basedOn w:val="2"/>
    <w:rsid w:val="00D21D8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D82"/>
    <w:pPr>
      <w:widowControl w:val="0"/>
      <w:shd w:val="clear" w:color="auto" w:fill="FFFFFF"/>
      <w:spacing w:before="240" w:after="60" w:line="264" w:lineRule="exact"/>
      <w:ind w:hanging="300"/>
      <w:jc w:val="both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D21D82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D82"/>
    <w:pPr>
      <w:widowControl w:val="0"/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b/>
      <w:bCs/>
    </w:rPr>
  </w:style>
  <w:style w:type="paragraph" w:styleId="a3">
    <w:name w:val="No Spacing"/>
    <w:link w:val="a4"/>
    <w:uiPriority w:val="1"/>
    <w:qFormat/>
    <w:rsid w:val="00D21D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rsid w:val="00D21D82"/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1D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C7DC.8469B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Biarezina</dc:creator>
  <cp:keywords/>
  <dc:description/>
  <cp:lastModifiedBy>Darya Biarezina</cp:lastModifiedBy>
  <cp:revision>4</cp:revision>
  <dcterms:created xsi:type="dcterms:W3CDTF">2020-12-01T12:13:00Z</dcterms:created>
  <dcterms:modified xsi:type="dcterms:W3CDTF">2021-11-10T06:08:00Z</dcterms:modified>
</cp:coreProperties>
</file>